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FEF81" w14:textId="2F85616D" w:rsidR="00DA46F0" w:rsidRPr="00F271E3" w:rsidRDefault="00F271E3" w:rsidP="00F271E3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71E3">
        <w:rPr>
          <w:rFonts w:ascii="Times New Roman" w:hAnsi="Times New Roman" w:cs="Times New Roman"/>
          <w:b/>
          <w:bCs/>
          <w:sz w:val="32"/>
          <w:szCs w:val="32"/>
        </w:rPr>
        <w:t>WYMAGANIA EDUKACYJNE Z JĘZYKA POLSKIEGO DLA KLASY 8</w:t>
      </w:r>
    </w:p>
    <w:p w14:paraId="499C98DC" w14:textId="07A1CDEF" w:rsidR="00F271E3" w:rsidRPr="00905545" w:rsidRDefault="00F271E3" w:rsidP="00F271E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05545">
        <w:rPr>
          <w:rFonts w:ascii="Times New Roman" w:hAnsi="Times New Roman" w:cs="Times New Roman"/>
          <w:b/>
          <w:bCs/>
          <w:sz w:val="28"/>
          <w:szCs w:val="28"/>
        </w:rPr>
        <w:t>(podstawa programowa sprzed reformy)</w:t>
      </w:r>
    </w:p>
    <w:p w14:paraId="192E21EF" w14:textId="77777777" w:rsidR="00F271E3" w:rsidRDefault="00F271E3" w:rsidP="00F271E3">
      <w:pPr>
        <w:rPr>
          <w:rFonts w:ascii="Times New Roman" w:hAnsi="Times New Roman" w:cs="Times New Roman"/>
        </w:rPr>
      </w:pPr>
    </w:p>
    <w:p w14:paraId="5B6C3982" w14:textId="77777777" w:rsidR="000951AC" w:rsidRPr="00F271E3" w:rsidRDefault="000951AC" w:rsidP="00F271E3">
      <w:pPr>
        <w:rPr>
          <w:rFonts w:ascii="Times New Roman" w:hAnsi="Times New Roman" w:cs="Times New Roman"/>
        </w:rPr>
      </w:pPr>
    </w:p>
    <w:tbl>
      <w:tblPr>
        <w:tblW w:w="14885" w:type="dxa"/>
        <w:tblCellSpacing w:w="15" w:type="dxa"/>
        <w:tblInd w:w="-42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66"/>
        <w:gridCol w:w="1791"/>
        <w:gridCol w:w="2255"/>
        <w:gridCol w:w="1822"/>
        <w:gridCol w:w="2196"/>
        <w:gridCol w:w="1978"/>
        <w:gridCol w:w="2477"/>
      </w:tblGrid>
      <w:tr w:rsidR="00F271E3" w:rsidRPr="00F271E3" w14:paraId="29A65C49" w14:textId="77777777" w:rsidTr="00F271E3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703229D" w14:textId="77777777" w:rsidR="00F271E3" w:rsidRPr="00F271E3" w:rsidRDefault="00F271E3" w:rsidP="00F271E3">
            <w:pPr>
              <w:ind w:hanging="45"/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Obszar</w:t>
            </w:r>
          </w:p>
        </w:tc>
        <w:tc>
          <w:tcPr>
            <w:tcW w:w="0" w:type="auto"/>
            <w:vAlign w:val="center"/>
            <w:hideMark/>
          </w:tcPr>
          <w:p w14:paraId="2E53C644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1 – niedostateczny</w:t>
            </w:r>
          </w:p>
        </w:tc>
        <w:tc>
          <w:tcPr>
            <w:tcW w:w="0" w:type="auto"/>
            <w:vAlign w:val="center"/>
            <w:hideMark/>
          </w:tcPr>
          <w:p w14:paraId="5EE9ECDA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2 – dopuszczający</w:t>
            </w:r>
          </w:p>
        </w:tc>
        <w:tc>
          <w:tcPr>
            <w:tcW w:w="0" w:type="auto"/>
            <w:vAlign w:val="center"/>
            <w:hideMark/>
          </w:tcPr>
          <w:p w14:paraId="4F305258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3 – dostateczny</w:t>
            </w:r>
          </w:p>
        </w:tc>
        <w:tc>
          <w:tcPr>
            <w:tcW w:w="0" w:type="auto"/>
            <w:vAlign w:val="center"/>
            <w:hideMark/>
          </w:tcPr>
          <w:p w14:paraId="0BD3CA12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4 – dobry</w:t>
            </w:r>
          </w:p>
        </w:tc>
        <w:tc>
          <w:tcPr>
            <w:tcW w:w="0" w:type="auto"/>
            <w:vAlign w:val="center"/>
            <w:hideMark/>
          </w:tcPr>
          <w:p w14:paraId="56FBCEAF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5 – bardzo dobry</w:t>
            </w:r>
          </w:p>
        </w:tc>
        <w:tc>
          <w:tcPr>
            <w:tcW w:w="2432" w:type="dxa"/>
            <w:vAlign w:val="center"/>
            <w:hideMark/>
          </w:tcPr>
          <w:p w14:paraId="1534E79E" w14:textId="77777777" w:rsidR="00F271E3" w:rsidRPr="00F271E3" w:rsidRDefault="00F271E3" w:rsidP="00F271E3">
            <w:pPr>
              <w:rPr>
                <w:rFonts w:ascii="Times New Roman" w:hAnsi="Times New Roman" w:cs="Times New Roman"/>
                <w:b/>
                <w:bCs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6 – celujący</w:t>
            </w:r>
          </w:p>
        </w:tc>
      </w:tr>
      <w:tr w:rsidR="00F271E3" w:rsidRPr="00F271E3" w14:paraId="4E9C722C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E2F25B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KSZTAŁCENIE LITERACKIE I KULTUROWE – SŁUCHANIE</w:t>
            </w:r>
          </w:p>
        </w:tc>
        <w:tc>
          <w:tcPr>
            <w:tcW w:w="0" w:type="auto"/>
            <w:vAlign w:val="center"/>
            <w:hideMark/>
          </w:tcPr>
          <w:p w14:paraId="21C715C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rozumie podstawowego sensu słuchanych wypowiedzi, nie potrafi wskazać najważniejszych informacji ani określić tematu.</w:t>
            </w:r>
          </w:p>
        </w:tc>
        <w:tc>
          <w:tcPr>
            <w:tcW w:w="0" w:type="auto"/>
            <w:vAlign w:val="center"/>
            <w:hideMark/>
          </w:tcPr>
          <w:p w14:paraId="6D9C536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Rozumie ogólny sens wypowiedzi; uważnie słucha nauczyciela i kolegów; potrafi wskazać podstawowe informacje i temat wysłuchanego tekstu; rozpoznaje wypowiedź informacyjną i perswazyjną.</w:t>
            </w:r>
          </w:p>
        </w:tc>
        <w:tc>
          <w:tcPr>
            <w:tcW w:w="0" w:type="auto"/>
            <w:vAlign w:val="center"/>
            <w:hideMark/>
          </w:tcPr>
          <w:p w14:paraId="21379E63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Wybiera z wysłuchanego tekstu potrzebne informacje; określa jego temat i główną myśl; rozpoznaje podstawowe intencje nadawcy, sugestię, ironię i próbę manipulacji.</w:t>
            </w:r>
          </w:p>
        </w:tc>
        <w:tc>
          <w:tcPr>
            <w:tcW w:w="0" w:type="auto"/>
            <w:vAlign w:val="center"/>
            <w:hideMark/>
          </w:tcPr>
          <w:p w14:paraId="6DC3F00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treść i sposób przekazu; rozpoznaje intencję nadawcy, aluzję, sugestię, ironię, komizm, kpinę i manipulację; ocenia sposób przedstawienia treści.</w:t>
            </w:r>
          </w:p>
        </w:tc>
        <w:tc>
          <w:tcPr>
            <w:tcW w:w="0" w:type="auto"/>
            <w:vAlign w:val="center"/>
            <w:hideMark/>
          </w:tcPr>
          <w:p w14:paraId="10DC92B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Interpretuje wysłuchany tekst, uwzględniając jego kompozycję, język, intencję i środki wyrazu; ocenia sposób prezentacji utworu, np. recytacji.</w:t>
            </w:r>
          </w:p>
        </w:tc>
        <w:tc>
          <w:tcPr>
            <w:tcW w:w="2432" w:type="dxa"/>
            <w:vAlign w:val="center"/>
            <w:hideMark/>
          </w:tcPr>
          <w:p w14:paraId="78F448D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Krytycznie ocenia wysłuchany tekst pod względem treści, formy i poprawności; wykorzystuje zdobyte informacje w nowych sytuacjach i samodzielnie formułuje wnioski.</w:t>
            </w:r>
          </w:p>
        </w:tc>
      </w:tr>
      <w:tr w:rsidR="00F271E3" w:rsidRPr="00F271E3" w14:paraId="6FF5FEC2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2D4CFD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CZYTANIE I INTERPRETACJA UTWORÓW</w:t>
            </w:r>
          </w:p>
        </w:tc>
        <w:tc>
          <w:tcPr>
            <w:tcW w:w="0" w:type="auto"/>
            <w:vAlign w:val="center"/>
            <w:hideMark/>
          </w:tcPr>
          <w:p w14:paraId="1936140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rozumie podstawowych treści tekstu, nie potrafi wskazać jego tematu, bohaterów ani najważniejszych wydarzeń.</w:t>
            </w:r>
          </w:p>
        </w:tc>
        <w:tc>
          <w:tcPr>
            <w:tcW w:w="0" w:type="auto"/>
            <w:vAlign w:val="center"/>
            <w:hideMark/>
          </w:tcPr>
          <w:p w14:paraId="4AAABE0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Czyta teksty współczesne i dawne; rozpoznaje epikę, lirykę i dramat; wskazuje podstawowe elementy świata przedstawionego; rozróżnia autora, narratora i bohatera oraz podmiot liryczny i autora; rozpoznaje podstawowe gatunki literackie.</w:t>
            </w:r>
          </w:p>
        </w:tc>
        <w:tc>
          <w:tcPr>
            <w:tcW w:w="0" w:type="auto"/>
            <w:vAlign w:val="center"/>
            <w:hideMark/>
          </w:tcPr>
          <w:p w14:paraId="13493E4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odczytuje tekst na poziomie dosłownym i podejmuje próbę odczytania sensów przenośnych; określa temat, problematykę, najważniejsze motywy i wartości; rozpoznaje cechy poznanych gatunków.</w:t>
            </w:r>
          </w:p>
        </w:tc>
        <w:tc>
          <w:tcPr>
            <w:tcW w:w="0" w:type="auto"/>
            <w:vAlign w:val="center"/>
            <w:hideMark/>
          </w:tcPr>
          <w:p w14:paraId="7BE70FE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Interpretuje tekst na poziomie dosłownym i przenośnym; określa problemy i motywy; charakteryzuje bohaterów, narratora i podmiot liryczny; wykorzystuje kontekst historyczny, biograficzny lub kulturowy.</w:t>
            </w:r>
          </w:p>
        </w:tc>
        <w:tc>
          <w:tcPr>
            <w:tcW w:w="0" w:type="auto"/>
            <w:vAlign w:val="center"/>
            <w:hideMark/>
          </w:tcPr>
          <w:p w14:paraId="6A5A9A5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interpretuje tekst także na poziomie symbolicznym; dostrzega jego wieloznaczność, wartości i problemy egzystencjalne; analizuje motywy postępowania bohaterów i popiera wnioski odpowiednimi fragmentami.</w:t>
            </w:r>
          </w:p>
        </w:tc>
        <w:tc>
          <w:tcPr>
            <w:tcW w:w="2432" w:type="dxa"/>
            <w:vAlign w:val="center"/>
            <w:hideMark/>
          </w:tcPr>
          <w:p w14:paraId="30DED74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Wnikliwie i oryginalnie interpretuje teksty literackie, także spoza obowiązkowego zestawu; dostrzega ich niejednoznaczność, różnorodne sensy i konteksty; formułuje własne, dojrzałe sądy interpretacyjne.</w:t>
            </w:r>
          </w:p>
        </w:tc>
      </w:tr>
      <w:tr w:rsidR="00F271E3" w:rsidRPr="00F271E3" w14:paraId="704AB0E6" w14:textId="77777777" w:rsidTr="00F271E3">
        <w:trPr>
          <w:trHeight w:val="2098"/>
          <w:tblCellSpacing w:w="15" w:type="dxa"/>
        </w:trPr>
        <w:tc>
          <w:tcPr>
            <w:tcW w:w="0" w:type="auto"/>
            <w:vAlign w:val="center"/>
            <w:hideMark/>
          </w:tcPr>
          <w:p w14:paraId="4B3B404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lastRenderedPageBreak/>
              <w:t>RODZAJE, GATUNKI I ELEMENTY UTWORU</w:t>
            </w:r>
          </w:p>
        </w:tc>
        <w:tc>
          <w:tcPr>
            <w:tcW w:w="0" w:type="auto"/>
            <w:vAlign w:val="center"/>
            <w:hideMark/>
          </w:tcPr>
          <w:p w14:paraId="3B1CC71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rodzajów literackich ani elementów utworu.</w:t>
            </w:r>
          </w:p>
        </w:tc>
        <w:tc>
          <w:tcPr>
            <w:tcW w:w="0" w:type="auto"/>
            <w:vAlign w:val="center"/>
            <w:hideMark/>
          </w:tcPr>
          <w:p w14:paraId="5A0FAB0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epikę, lirykę i dramat; zna podstawowe cechy komedii, tragedii, fraszki, pieśni, trenu, hymnu, ballady i epopei; wskazuje akt, scenę, dialog, monolog i didaskalia.</w:t>
            </w:r>
          </w:p>
        </w:tc>
        <w:tc>
          <w:tcPr>
            <w:tcW w:w="0" w:type="auto"/>
            <w:vAlign w:val="center"/>
            <w:hideMark/>
          </w:tcPr>
          <w:p w14:paraId="26202EC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i omawia cechy poznanych rodzajów i gatunków; wskazuje ich cechy w konkretnym utworze; rozpoznaje elementy konstrukcyjne dramatu.</w:t>
            </w:r>
          </w:p>
        </w:tc>
        <w:tc>
          <w:tcPr>
            <w:tcW w:w="0" w:type="auto"/>
            <w:vAlign w:val="center"/>
            <w:hideMark/>
          </w:tcPr>
          <w:p w14:paraId="3BAFC4A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funkcję rodzaju i gatunku literackiego; wyjaśnia wpływ narracji, konstrukcji świata przedstawionego i budowy dramatu na znaczenie utworu.</w:t>
            </w:r>
          </w:p>
        </w:tc>
        <w:tc>
          <w:tcPr>
            <w:tcW w:w="0" w:type="auto"/>
            <w:vAlign w:val="center"/>
            <w:hideMark/>
          </w:tcPr>
          <w:p w14:paraId="611879F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Szczegółowo analizuje cechy gatunkowe i kompozycyjne tekstu; uzasadnia swoje rozpoznania odpowiednimi przykładami.</w:t>
            </w:r>
          </w:p>
        </w:tc>
        <w:tc>
          <w:tcPr>
            <w:tcW w:w="2432" w:type="dxa"/>
            <w:vAlign w:val="center"/>
            <w:hideMark/>
          </w:tcPr>
          <w:p w14:paraId="030BA1C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Swobodnie wykorzystuje wiedzę o rodzajach i gatunkach literackich w samodzielnej analizie oraz porównuje różne utwory i sposoby ich konstruowania.</w:t>
            </w:r>
          </w:p>
        </w:tc>
      </w:tr>
      <w:tr w:rsidR="00F271E3" w:rsidRPr="00F271E3" w14:paraId="591D4EF3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7164A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ŚRODKI ARTYSTYCZNE I SENSY UTWORU</w:t>
            </w:r>
          </w:p>
        </w:tc>
        <w:tc>
          <w:tcPr>
            <w:tcW w:w="0" w:type="auto"/>
            <w:vAlign w:val="center"/>
            <w:hideMark/>
          </w:tcPr>
          <w:p w14:paraId="25308B8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środków stylistycznych.</w:t>
            </w:r>
          </w:p>
        </w:tc>
        <w:tc>
          <w:tcPr>
            <w:tcW w:w="0" w:type="auto"/>
            <w:vAlign w:val="center"/>
            <w:hideMark/>
          </w:tcPr>
          <w:p w14:paraId="5265A0E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neologizm, inwokację, symbol, alegorię, ironię i komizm; zna ich podstawowe znaczenie.</w:t>
            </w:r>
          </w:p>
        </w:tc>
        <w:tc>
          <w:tcPr>
            <w:tcW w:w="0" w:type="auto"/>
            <w:vAlign w:val="center"/>
            <w:hideMark/>
          </w:tcPr>
          <w:p w14:paraId="1FDB404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Wskazuje środki stylistyczne i wyjaśnia ich podstawową funkcję w tekście; rozpoznaje ironię, symbol i alegorię.</w:t>
            </w:r>
          </w:p>
        </w:tc>
        <w:tc>
          <w:tcPr>
            <w:tcW w:w="0" w:type="auto"/>
            <w:vAlign w:val="center"/>
            <w:hideMark/>
          </w:tcPr>
          <w:p w14:paraId="393D7C4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funkcję środków stylistycznych, symboli, alegorii, ironii i komizmu oraz ich wpływ na wymowę utworu.</w:t>
            </w:r>
          </w:p>
        </w:tc>
        <w:tc>
          <w:tcPr>
            <w:tcW w:w="0" w:type="auto"/>
            <w:vAlign w:val="center"/>
            <w:hideMark/>
          </w:tcPr>
          <w:p w14:paraId="06D6324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Łączy zastosowane środki z tematyką, problematyką i przesłaniem tekstu; interpretuje ich znaczenie na poziomie dosłownym, przenośnym i symbolicznym.</w:t>
            </w:r>
          </w:p>
        </w:tc>
        <w:tc>
          <w:tcPr>
            <w:tcW w:w="2432" w:type="dxa"/>
            <w:vAlign w:val="center"/>
            <w:hideMark/>
          </w:tcPr>
          <w:p w14:paraId="62545A6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 twórczo analizuje warstwę stylistyczną utworów; dostrzega mniej oczywiste znaczenia i świadome zabiegi artystyczne autora.</w:t>
            </w:r>
          </w:p>
        </w:tc>
      </w:tr>
      <w:tr w:rsidR="00F271E3" w:rsidRPr="00F271E3" w14:paraId="128D251C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6AB43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BOHATEROWIE, MOTYWY, WARTOŚCI</w:t>
            </w:r>
          </w:p>
        </w:tc>
        <w:tc>
          <w:tcPr>
            <w:tcW w:w="0" w:type="auto"/>
            <w:vAlign w:val="center"/>
            <w:hideMark/>
          </w:tcPr>
          <w:p w14:paraId="1C8F959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wskazać najważniejszych bohaterów i ich podstawowych cech.</w:t>
            </w:r>
          </w:p>
        </w:tc>
        <w:tc>
          <w:tcPr>
            <w:tcW w:w="0" w:type="auto"/>
            <w:vAlign w:val="center"/>
            <w:hideMark/>
          </w:tcPr>
          <w:p w14:paraId="4B69A66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Wskazuje głównych bohaterów i omawia najważniejsze wydarzenia; dostrzega podstawowe motywy ich działania oraz wartości, np. patriotyzm, przyjaźń, wierność, odwagę.</w:t>
            </w:r>
          </w:p>
        </w:tc>
        <w:tc>
          <w:tcPr>
            <w:tcW w:w="0" w:type="auto"/>
            <w:vAlign w:val="center"/>
            <w:hideMark/>
          </w:tcPr>
          <w:p w14:paraId="2F20B4C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Charakteryzuje bohaterów i wyjaśnia ich motywy; ocenia podstawowe zachowania i postawy; dostrzega wartości obecne w utworze.</w:t>
            </w:r>
          </w:p>
        </w:tc>
        <w:tc>
          <w:tcPr>
            <w:tcW w:w="0" w:type="auto"/>
            <w:vAlign w:val="center"/>
            <w:hideMark/>
          </w:tcPr>
          <w:p w14:paraId="14C2F79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Wyjaśnia złożone motywy działań bohaterów; ocenia ich wybory, odnosząc je do wartości i zasad moralnych; unika powierzchownych ocen.</w:t>
            </w:r>
          </w:p>
        </w:tc>
        <w:tc>
          <w:tcPr>
            <w:tcW w:w="0" w:type="auto"/>
            <w:vAlign w:val="center"/>
            <w:hideMark/>
          </w:tcPr>
          <w:p w14:paraId="16A19E3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przemiany bohaterów, konflikty wartości i niejednoznaczność ich postaw; wykorzystuje odpowiednie fragmenty tekstu.</w:t>
            </w:r>
          </w:p>
        </w:tc>
        <w:tc>
          <w:tcPr>
            <w:tcW w:w="2432" w:type="dxa"/>
            <w:vAlign w:val="center"/>
            <w:hideMark/>
          </w:tcPr>
          <w:p w14:paraId="513FAAE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Formułuje dojrzałe, wielostronne oceny bohaterów i problemów utworu; odnosi je do szerszych kontekstów etycznych, społecznych, historycznych i kulturowych.</w:t>
            </w:r>
          </w:p>
        </w:tc>
      </w:tr>
      <w:tr w:rsidR="00F271E3" w:rsidRPr="00F271E3" w14:paraId="67384A69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D562E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lastRenderedPageBreak/>
              <w:t>TEKSTY KULTURY</w:t>
            </w:r>
          </w:p>
        </w:tc>
        <w:tc>
          <w:tcPr>
            <w:tcW w:w="0" w:type="auto"/>
            <w:vAlign w:val="center"/>
            <w:hideMark/>
          </w:tcPr>
          <w:p w14:paraId="54415AC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informacji zawartych w obrazie, fotografii, plakacie czy innym tekście kultury.</w:t>
            </w:r>
          </w:p>
        </w:tc>
        <w:tc>
          <w:tcPr>
            <w:tcW w:w="0" w:type="auto"/>
            <w:vAlign w:val="center"/>
            <w:hideMark/>
          </w:tcPr>
          <w:p w14:paraId="6A43F94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podstawowe elementy obrazu, grafiki, fotografii, rzeźby i plakatu; wskazuje temat i najważniejsze elementy przedstawienia.</w:t>
            </w:r>
          </w:p>
        </w:tc>
        <w:tc>
          <w:tcPr>
            <w:tcW w:w="0" w:type="auto"/>
            <w:vAlign w:val="center"/>
            <w:hideMark/>
          </w:tcPr>
          <w:p w14:paraId="4CBEFE1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Opisuje dzieło sztuki i interpretuje jego podstawowe znaczenia; dostrzega związki między dziełem literackim a innym tekstem kultury.</w:t>
            </w:r>
          </w:p>
        </w:tc>
        <w:tc>
          <w:tcPr>
            <w:tcW w:w="0" w:type="auto"/>
            <w:vAlign w:val="center"/>
            <w:hideMark/>
          </w:tcPr>
          <w:p w14:paraId="5626CEB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dzieło sztuki, wskazuje jego środki wyrazu i interpretuje sensy przenośne; dostrzega związki między różnymi tekstami kultury.</w:t>
            </w:r>
          </w:p>
        </w:tc>
        <w:tc>
          <w:tcPr>
            <w:tcW w:w="0" w:type="auto"/>
            <w:vAlign w:val="center"/>
            <w:hideMark/>
          </w:tcPr>
          <w:p w14:paraId="29D5F15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Wnikliwie interpretuje obraz, grafikę, fotografię, rzeźbę czy plakat, uwzględniając konteksty; porównuje różne sposoby przedstawienia tego samego motywu.</w:t>
            </w:r>
          </w:p>
        </w:tc>
        <w:tc>
          <w:tcPr>
            <w:tcW w:w="2432" w:type="dxa"/>
            <w:vAlign w:val="center"/>
            <w:hideMark/>
          </w:tcPr>
          <w:p w14:paraId="0F9877C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 oryginalnie interpretuje teksty kultury, wykorzystując wiedzę z różnych dziedzin oraz dostrzegając nieoczywiste związki między dziełami.</w:t>
            </w:r>
          </w:p>
        </w:tc>
      </w:tr>
      <w:tr w:rsidR="00F271E3" w:rsidRPr="00F271E3" w14:paraId="25A7B8BF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8B89A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INFORMACJE I RÓŻNE RODZAJE TEKSTÓW</w:t>
            </w:r>
          </w:p>
        </w:tc>
        <w:tc>
          <w:tcPr>
            <w:tcW w:w="0" w:type="auto"/>
            <w:vAlign w:val="center"/>
            <w:hideMark/>
          </w:tcPr>
          <w:p w14:paraId="052D31B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wyszukać podstawowych informacji w tekście.</w:t>
            </w:r>
          </w:p>
        </w:tc>
        <w:tc>
          <w:tcPr>
            <w:tcW w:w="0" w:type="auto"/>
            <w:vAlign w:val="center"/>
            <w:hideMark/>
          </w:tcPr>
          <w:p w14:paraId="31D86C1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Wyszukuje najważniejsze informacje w tekście popularnonaukowym, naukowym i publicystycznym; korzysta ze spisu treści, przypisów i indeksu.</w:t>
            </w:r>
          </w:p>
        </w:tc>
        <w:tc>
          <w:tcPr>
            <w:tcW w:w="0" w:type="auto"/>
            <w:vAlign w:val="center"/>
            <w:hideMark/>
          </w:tcPr>
          <w:p w14:paraId="56B7231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Porządkuje informacje, odróżnia fakty od opinii; wyszukuje i przytacza odpowiednie fragmenty tekstu; rozpoznaje reportaż, wywiad i artykuł.</w:t>
            </w:r>
          </w:p>
        </w:tc>
        <w:tc>
          <w:tcPr>
            <w:tcW w:w="0" w:type="auto"/>
            <w:vAlign w:val="center"/>
            <w:hideMark/>
          </w:tcPr>
          <w:p w14:paraId="4ACB064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Porównuje informacje pochodzące z różnych źródeł; określa funkcję tekstu i jego intencję; odróżnia literaturę piękną od tekstu naukowego, popularnonaukowego i publicystycznego.</w:t>
            </w:r>
          </w:p>
        </w:tc>
        <w:tc>
          <w:tcPr>
            <w:tcW w:w="0" w:type="auto"/>
            <w:vAlign w:val="center"/>
            <w:hideMark/>
          </w:tcPr>
          <w:p w14:paraId="69BD67A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Krytycznie analizuje informacje, ocenia ich wiarygodność i sposób przedstawienia; świadomie wykorzystuje różne źródła oraz poprawnie przytacza cytaty.</w:t>
            </w:r>
          </w:p>
        </w:tc>
        <w:tc>
          <w:tcPr>
            <w:tcW w:w="2432" w:type="dxa"/>
            <w:vAlign w:val="center"/>
            <w:hideMark/>
          </w:tcPr>
          <w:p w14:paraId="223D530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 systematycznie poszukuje informacji, konfrontuje różne źródła i wykorzystuje je do pogłębiania własnych zainteresowań humanistycznych.</w:t>
            </w:r>
          </w:p>
        </w:tc>
      </w:tr>
      <w:tr w:rsidR="00F271E3" w:rsidRPr="00F271E3" w14:paraId="3A5FCAB1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67328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ADAPTACJA I INNE DZIEDZINY SZTUKI</w:t>
            </w:r>
          </w:p>
        </w:tc>
        <w:tc>
          <w:tcPr>
            <w:tcW w:w="0" w:type="auto"/>
            <w:vAlign w:val="center"/>
            <w:hideMark/>
          </w:tcPr>
          <w:p w14:paraId="480964C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rozumie pojęcia adaptacji i nie dostrzega związku filmu lub przedstawienia z literackim pierwowzorem.</w:t>
            </w:r>
          </w:p>
        </w:tc>
        <w:tc>
          <w:tcPr>
            <w:tcW w:w="0" w:type="auto"/>
            <w:vAlign w:val="center"/>
            <w:hideMark/>
          </w:tcPr>
          <w:p w14:paraId="2B6B8E3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Wie, czym jest adaptacja; rozpoznaje podstawowe role twórców filmu i przedstawienia.</w:t>
            </w:r>
          </w:p>
        </w:tc>
        <w:tc>
          <w:tcPr>
            <w:tcW w:w="0" w:type="auto"/>
            <w:vAlign w:val="center"/>
            <w:hideMark/>
          </w:tcPr>
          <w:p w14:paraId="583CAE9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Wyjaśnia podstawowe różnice między utworem literackim a jego adaptacją; zna role reżysera, aktora, scenarzysty, scenografa, operatora itp.</w:t>
            </w:r>
          </w:p>
        </w:tc>
        <w:tc>
          <w:tcPr>
            <w:tcW w:w="0" w:type="auto"/>
            <w:vAlign w:val="center"/>
            <w:hideMark/>
          </w:tcPr>
          <w:p w14:paraId="2B0307C3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różnice między oryginałem a adaptacją i ocenia ich wpływ na odbiór dzieła.</w:t>
            </w:r>
          </w:p>
        </w:tc>
        <w:tc>
          <w:tcPr>
            <w:tcW w:w="0" w:type="auto"/>
            <w:vAlign w:val="center"/>
            <w:hideMark/>
          </w:tcPr>
          <w:p w14:paraId="2E4D981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Krytycznie ocenia adaptację, analizując jej strukturę, treść, środki filmowe lub teatralne oraz zamysł twórców.</w:t>
            </w:r>
          </w:p>
        </w:tc>
        <w:tc>
          <w:tcPr>
            <w:tcW w:w="2432" w:type="dxa"/>
            <w:vAlign w:val="center"/>
            <w:hideMark/>
          </w:tcPr>
          <w:p w14:paraId="71CF579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i wnikliwie porównuje dzieło literackie z jego adaptacją; formułuje oryginalne wnioski dotyczące zmian i ich artystycznych konsekwencji.</w:t>
            </w:r>
          </w:p>
        </w:tc>
      </w:tr>
      <w:tr w:rsidR="00F271E3" w:rsidRPr="00F271E3" w14:paraId="22896797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7EFC0F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lastRenderedPageBreak/>
              <w:t>TWORZENIE WYPOWIEDZI – OGÓLNE ZASADY</w:t>
            </w:r>
          </w:p>
        </w:tc>
        <w:tc>
          <w:tcPr>
            <w:tcW w:w="0" w:type="auto"/>
            <w:vAlign w:val="center"/>
            <w:hideMark/>
          </w:tcPr>
          <w:p w14:paraId="13C9B2D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tworzy samodzielnej wypowiedzi lub jego tekst jest niezrozumiały i niezgodny z tematem.</w:t>
            </w:r>
          </w:p>
        </w:tc>
        <w:tc>
          <w:tcPr>
            <w:tcW w:w="0" w:type="auto"/>
            <w:vAlign w:val="center"/>
            <w:hideMark/>
          </w:tcPr>
          <w:p w14:paraId="3BDDF0E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Pisze na temat; tworzy wypowiedź o podstawowej trójdzielnej kompozycji; stosuje akapity; stara się zachować poprawność językową, ortograficzną i interpunkcyjną.</w:t>
            </w:r>
          </w:p>
        </w:tc>
        <w:tc>
          <w:tcPr>
            <w:tcW w:w="0" w:type="auto"/>
            <w:vAlign w:val="center"/>
            <w:hideMark/>
          </w:tcPr>
          <w:p w14:paraId="4C6F230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spójną i logiczną wypowiedź; zachowuje kompozycję, akapity i podstawową poprawność; rozwija temat i przedstawia własne stanowisko.</w:t>
            </w:r>
          </w:p>
        </w:tc>
        <w:tc>
          <w:tcPr>
            <w:tcW w:w="0" w:type="auto"/>
            <w:vAlign w:val="center"/>
            <w:hideMark/>
          </w:tcPr>
          <w:p w14:paraId="5EA0D42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Pisze wyczerpująco i logicznie; stosuje funkcjonalną kompozycję, odpowiednie słownictwo i poprawne związki między częściami tekstu.</w:t>
            </w:r>
          </w:p>
        </w:tc>
        <w:tc>
          <w:tcPr>
            <w:tcW w:w="0" w:type="auto"/>
            <w:vAlign w:val="center"/>
            <w:hideMark/>
          </w:tcPr>
          <w:p w14:paraId="5AF8F1D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samodzielne, rozbudowane i przemyślane wypowiedzi; świadomie dobiera kompozycję, styl, słownictwo i środki językowe do celu.</w:t>
            </w:r>
          </w:p>
        </w:tc>
        <w:tc>
          <w:tcPr>
            <w:tcW w:w="2432" w:type="dxa"/>
            <w:vAlign w:val="center"/>
            <w:hideMark/>
          </w:tcPr>
          <w:p w14:paraId="1B623B4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oryginalne wypowiedzi o własnym stylu; prezentuje dojrzałe, samodzielne stanowisko, wykorzystuje różne konteksty i celnie dobiera argumenty.</w:t>
            </w:r>
          </w:p>
        </w:tc>
      </w:tr>
      <w:tr w:rsidR="00F271E3" w:rsidRPr="00F271E3" w14:paraId="29E89A4F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C57E04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ARGUMENTOWANIE I ROZPRAWKA</w:t>
            </w:r>
          </w:p>
        </w:tc>
        <w:tc>
          <w:tcPr>
            <w:tcW w:w="0" w:type="auto"/>
            <w:vAlign w:val="center"/>
            <w:hideMark/>
          </w:tcPr>
          <w:p w14:paraId="2244B8A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sformułować stanowiska ani podać argumentu.</w:t>
            </w:r>
          </w:p>
        </w:tc>
        <w:tc>
          <w:tcPr>
            <w:tcW w:w="0" w:type="auto"/>
            <w:vAlign w:val="center"/>
            <w:hideMark/>
          </w:tcPr>
          <w:p w14:paraId="416C878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 pomocą formułuje tezę lub hipotezę; podaje proste argumenty i przykłady; rozróżnia argument od przykładu.</w:t>
            </w:r>
          </w:p>
        </w:tc>
        <w:tc>
          <w:tcPr>
            <w:tcW w:w="0" w:type="auto"/>
            <w:vAlign w:val="center"/>
            <w:hideMark/>
          </w:tcPr>
          <w:p w14:paraId="7B97397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formułuje tezę lub hipotezę; dobiera argumenty i przykłady; podejmuje próbę wnioskowania; stosuje podstawowe słownictwo argumentacyjne.</w:t>
            </w:r>
          </w:p>
        </w:tc>
        <w:tc>
          <w:tcPr>
            <w:tcW w:w="0" w:type="auto"/>
            <w:vAlign w:val="center"/>
            <w:hideMark/>
          </w:tcPr>
          <w:p w14:paraId="7384E073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Buduje logiczny wywód; dobiera trafne argumenty i przykłady; rozróżnia rozprawkę z tezą i hipotezą; polemizuje ze stanowiskiem innych.</w:t>
            </w:r>
          </w:p>
        </w:tc>
        <w:tc>
          <w:tcPr>
            <w:tcW w:w="0" w:type="auto"/>
            <w:vAlign w:val="center"/>
            <w:hideMark/>
          </w:tcPr>
          <w:p w14:paraId="4BA3819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Formułuje wnikliwe argumenty, odwołuje się do lektur, kontekstów i cytatów; logicznie wnioskuje i świadomie buduje argumentację.</w:t>
            </w:r>
          </w:p>
        </w:tc>
        <w:tc>
          <w:tcPr>
            <w:tcW w:w="2432" w:type="dxa"/>
            <w:vAlign w:val="center"/>
            <w:hideMark/>
          </w:tcPr>
          <w:p w14:paraId="5AAFEB7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oryginalne, wielostronne argumentacje; łączy literaturę z kontekstami historycznymi, kulturowymi, filozoficznymi i społecznymi.</w:t>
            </w:r>
          </w:p>
        </w:tc>
      </w:tr>
      <w:tr w:rsidR="00F271E3" w:rsidRPr="00F271E3" w14:paraId="7716FBB6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74820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FORMY WYPOWIEDZI</w:t>
            </w:r>
          </w:p>
        </w:tc>
        <w:tc>
          <w:tcPr>
            <w:tcW w:w="0" w:type="auto"/>
            <w:vAlign w:val="center"/>
            <w:hideMark/>
          </w:tcPr>
          <w:p w14:paraId="1FACD1E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opanował podstawowych form wypowiedzi.</w:t>
            </w:r>
          </w:p>
        </w:tc>
        <w:tc>
          <w:tcPr>
            <w:tcW w:w="0" w:type="auto"/>
            <w:vAlign w:val="center"/>
            <w:hideMark/>
          </w:tcPr>
          <w:p w14:paraId="43FE88A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proste: opowiadanie, opis, charakterystykę, sprawozdanie, list oficjalny i nieoficjalny, CV, podanie, list motywacyjny, recenzję i wywiad.</w:t>
            </w:r>
          </w:p>
        </w:tc>
        <w:tc>
          <w:tcPr>
            <w:tcW w:w="0" w:type="auto"/>
            <w:vAlign w:val="center"/>
            <w:hideMark/>
          </w:tcPr>
          <w:p w14:paraId="16CE404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te formy zgodnie z ich podstawowymi cechami gatunkowymi i funkcją.</w:t>
            </w:r>
          </w:p>
        </w:tc>
        <w:tc>
          <w:tcPr>
            <w:tcW w:w="0" w:type="auto"/>
            <w:vAlign w:val="center"/>
            <w:hideMark/>
          </w:tcPr>
          <w:p w14:paraId="0185693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dostosowuje formę, styl i język do gatunku oraz celu wypowiedzi; stosuje opis przeżyć, opis sytuacji, charakterystykę pośrednią i mowę zależną lub niezależną.</w:t>
            </w:r>
          </w:p>
        </w:tc>
        <w:tc>
          <w:tcPr>
            <w:tcW w:w="0" w:type="auto"/>
            <w:vAlign w:val="center"/>
            <w:hideMark/>
          </w:tcPr>
          <w:p w14:paraId="7622595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rozbudowane i funkcjonalne wypowiedzi; świadomie stylizuje język, np. do realiów epoki, i wykorzystuje różnorodne środki kompozycyjne.</w:t>
            </w:r>
          </w:p>
        </w:tc>
        <w:tc>
          <w:tcPr>
            <w:tcW w:w="2432" w:type="dxa"/>
            <w:vAlign w:val="center"/>
            <w:hideMark/>
          </w:tcPr>
          <w:p w14:paraId="1ECB44B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Tworzy oryginalne wypowiedzi literackie i użytkowe; podejmuje własną twórczość, świadomie eksperymentuje z formą, stylem i językiem.</w:t>
            </w:r>
          </w:p>
        </w:tc>
      </w:tr>
      <w:tr w:rsidR="00F271E3" w:rsidRPr="00F271E3" w14:paraId="22C42D20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364E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lastRenderedPageBreak/>
              <w:t>PRZEMÓWIENIE, DYSKUSJA, MÓWIENIE</w:t>
            </w:r>
          </w:p>
        </w:tc>
        <w:tc>
          <w:tcPr>
            <w:tcW w:w="0" w:type="auto"/>
            <w:vAlign w:val="center"/>
            <w:hideMark/>
          </w:tcPr>
          <w:p w14:paraId="2E0318C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samodzielnie wypowiedzieć się na temat ani uczestniczyć w rozmowie.</w:t>
            </w:r>
          </w:p>
        </w:tc>
        <w:tc>
          <w:tcPr>
            <w:tcW w:w="0" w:type="auto"/>
            <w:vAlign w:val="center"/>
            <w:hideMark/>
          </w:tcPr>
          <w:p w14:paraId="47DA9E3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Mówi na temat; wyraża własne zdanie i krótko je uzasadnia; wygłasza prosty monolog lub przemówienie.</w:t>
            </w:r>
          </w:p>
        </w:tc>
        <w:tc>
          <w:tcPr>
            <w:tcW w:w="0" w:type="auto"/>
            <w:vAlign w:val="center"/>
            <w:hideMark/>
          </w:tcPr>
          <w:p w14:paraId="28F3F9C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Wygłasza poprawny monolog i krótkie przemówienie; uczestniczy w dyskusji zgodnie z jej zasadami; odnosi się do opinii innych.</w:t>
            </w:r>
          </w:p>
        </w:tc>
        <w:tc>
          <w:tcPr>
            <w:tcW w:w="0" w:type="auto"/>
            <w:vAlign w:val="center"/>
            <w:hideMark/>
          </w:tcPr>
          <w:p w14:paraId="32C2D6D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Aktywnie uczestniczy w dyskusji; przedstawia stanowisko, rozwija je argumentami, stosuje środki retoryczne i dostosowuje język do odbiorcy.</w:t>
            </w:r>
          </w:p>
        </w:tc>
        <w:tc>
          <w:tcPr>
            <w:tcW w:w="0" w:type="auto"/>
            <w:vAlign w:val="center"/>
            <w:hideMark/>
          </w:tcPr>
          <w:p w14:paraId="77B88D6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Wygłasza ciekawe i logiczne przemówienie; świadomie wykorzystuje argumentację, środki retoryczne, intonację, akcent i mowę ciała.</w:t>
            </w:r>
          </w:p>
        </w:tc>
        <w:tc>
          <w:tcPr>
            <w:tcW w:w="2432" w:type="dxa"/>
            <w:vAlign w:val="center"/>
            <w:hideMark/>
          </w:tcPr>
          <w:p w14:paraId="7E15BB6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Jest aktywnym i rzeczowym uczestnikiem dyskusji; potrafi moderować rozmowę, formułuje oryginalne sądy i przekonująco broni własnego stanowiska.</w:t>
            </w:r>
          </w:p>
        </w:tc>
      </w:tr>
      <w:tr w:rsidR="00F271E3" w:rsidRPr="00F271E3" w14:paraId="5C30063C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B03E71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KULTURA JĘZYKA I KOMUNIKACJA</w:t>
            </w:r>
          </w:p>
        </w:tc>
        <w:tc>
          <w:tcPr>
            <w:tcW w:w="0" w:type="auto"/>
            <w:vAlign w:val="center"/>
            <w:hideMark/>
          </w:tcPr>
          <w:p w14:paraId="3FC5154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przestrzega podstawowych zasad komunikacji i kultury słowa.</w:t>
            </w:r>
          </w:p>
        </w:tc>
        <w:tc>
          <w:tcPr>
            <w:tcW w:w="0" w:type="auto"/>
            <w:vAlign w:val="center"/>
            <w:hideMark/>
          </w:tcPr>
          <w:p w14:paraId="06CD256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Zna podstawowe zasady etykiety językowej; rozróżnia sytuacje oficjalne i nieoficjalne; dostrzega brutalność słowną, kłamstwo i manipulację.</w:t>
            </w:r>
          </w:p>
        </w:tc>
        <w:tc>
          <w:tcPr>
            <w:tcW w:w="0" w:type="auto"/>
            <w:vAlign w:val="center"/>
            <w:hideMark/>
          </w:tcPr>
          <w:p w14:paraId="07216CA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Stosuje zasady etykiety i kultury wypowiedzi; dostosowuje język do sytuacji i odbiorcy; rozpoznaje manipulację i prowokację językową.</w:t>
            </w:r>
          </w:p>
        </w:tc>
        <w:tc>
          <w:tcPr>
            <w:tcW w:w="0" w:type="auto"/>
            <w:vAlign w:val="center"/>
            <w:hideMark/>
          </w:tcPr>
          <w:p w14:paraId="285273B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Świadomie dobiera środki językowe do sytuacji; analizuje manipulację, prowokację i brutalność słowną oraz odpowiednio na nie reaguje.</w:t>
            </w:r>
          </w:p>
        </w:tc>
        <w:tc>
          <w:tcPr>
            <w:tcW w:w="0" w:type="auto"/>
            <w:vAlign w:val="center"/>
            <w:hideMark/>
          </w:tcPr>
          <w:p w14:paraId="7E2E625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i świadomie stosuje zasady komunikacji; reaguje asertywnie i kulturalnie na manipulację, kłamstwo i agresję słowną.</w:t>
            </w:r>
          </w:p>
        </w:tc>
        <w:tc>
          <w:tcPr>
            <w:tcW w:w="2432" w:type="dxa"/>
            <w:vAlign w:val="center"/>
            <w:hideMark/>
          </w:tcPr>
          <w:p w14:paraId="548061A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Wykazuje szczególną kulturę słowa; potrafi analizować złożone sytuacje komunikacyjne i świadomie dobierać strategie porozumiewania się.</w:t>
            </w:r>
          </w:p>
        </w:tc>
      </w:tr>
      <w:tr w:rsidR="00F271E3" w:rsidRPr="00F271E3" w14:paraId="4D21C9FA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6C043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KSZTAŁCENIE JĘZYKOWE – ORTOGRAFIA I POPRAWNOŚĆ</w:t>
            </w:r>
          </w:p>
        </w:tc>
        <w:tc>
          <w:tcPr>
            <w:tcW w:w="0" w:type="auto"/>
            <w:vAlign w:val="center"/>
            <w:hideMark/>
          </w:tcPr>
          <w:p w14:paraId="7FEA725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Popełnia liczne błędy uniemożliwiające poprawny odbiór tekstu; nie zna podstawowych zasad ortografii.</w:t>
            </w:r>
          </w:p>
        </w:tc>
        <w:tc>
          <w:tcPr>
            <w:tcW w:w="0" w:type="auto"/>
            <w:vAlign w:val="center"/>
            <w:hideMark/>
          </w:tcPr>
          <w:p w14:paraId="603174EE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Zna podstawowe zasady pisowni: ó/u, ż/</w:t>
            </w:r>
            <w:proofErr w:type="spellStart"/>
            <w:r w:rsidRPr="00F271E3">
              <w:rPr>
                <w:rFonts w:ascii="Times New Roman" w:hAnsi="Times New Roman" w:cs="Times New Roman"/>
              </w:rPr>
              <w:t>rz</w:t>
            </w:r>
            <w:proofErr w:type="spellEnd"/>
            <w:r w:rsidRPr="00F271E3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271E3">
              <w:rPr>
                <w:rFonts w:ascii="Times New Roman" w:hAnsi="Times New Roman" w:cs="Times New Roman"/>
              </w:rPr>
              <w:t>ch</w:t>
            </w:r>
            <w:proofErr w:type="spellEnd"/>
            <w:r w:rsidRPr="00F271E3">
              <w:rPr>
                <w:rFonts w:ascii="Times New Roman" w:hAnsi="Times New Roman" w:cs="Times New Roman"/>
              </w:rPr>
              <w:t>/h, ą/ę, om/on, em/en, wielką i małą literą, pisownię przedrostków i zakończeń; korzysta ze słownika.</w:t>
            </w:r>
          </w:p>
        </w:tc>
        <w:tc>
          <w:tcPr>
            <w:tcW w:w="0" w:type="auto"/>
            <w:vAlign w:val="center"/>
            <w:hideMark/>
          </w:tcPr>
          <w:p w14:paraId="645FBC1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Stosuje poznane zasady ortograficzne w typowych sytuacjach; rozpoznaje i poprawia większość własnych błędów.</w:t>
            </w:r>
          </w:p>
        </w:tc>
        <w:tc>
          <w:tcPr>
            <w:tcW w:w="0" w:type="auto"/>
            <w:vAlign w:val="center"/>
            <w:hideMark/>
          </w:tcPr>
          <w:p w14:paraId="47BF4181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stosuje zasady ortograficzne i samodzielnie poprawia błędy w swoich tekstach.</w:t>
            </w:r>
          </w:p>
        </w:tc>
        <w:tc>
          <w:tcPr>
            <w:tcW w:w="0" w:type="auto"/>
            <w:vAlign w:val="center"/>
            <w:hideMark/>
          </w:tcPr>
          <w:p w14:paraId="0F40BD7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Pisze poprawnie pod względem ortograficznym i potrafi wyjaśnić zasady pisowni; korzysta ze słowników w sytuacjach wątpliwych.</w:t>
            </w:r>
          </w:p>
        </w:tc>
        <w:tc>
          <w:tcPr>
            <w:tcW w:w="2432" w:type="dxa"/>
            <w:vAlign w:val="center"/>
            <w:hideMark/>
          </w:tcPr>
          <w:p w14:paraId="41B162A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rozstrzyga trudne problemy ortograficzne, korzystając z różnych źródeł; świadomie dba o bezbłędność własnych tekstów.</w:t>
            </w:r>
          </w:p>
        </w:tc>
      </w:tr>
      <w:tr w:rsidR="00F271E3" w:rsidRPr="00F271E3" w14:paraId="29A2F4B4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44E4F9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FONETYKA</w:t>
            </w:r>
          </w:p>
        </w:tc>
        <w:tc>
          <w:tcPr>
            <w:tcW w:w="0" w:type="auto"/>
            <w:vAlign w:val="center"/>
            <w:hideMark/>
          </w:tcPr>
          <w:p w14:paraId="6B50308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 xml:space="preserve">Nie rozróżnia podstawowych </w:t>
            </w:r>
            <w:r w:rsidRPr="00F271E3">
              <w:rPr>
                <w:rFonts w:ascii="Times New Roman" w:hAnsi="Times New Roman" w:cs="Times New Roman"/>
              </w:rPr>
              <w:lastRenderedPageBreak/>
              <w:t>pojęć fonetycznych.</w:t>
            </w:r>
          </w:p>
        </w:tc>
        <w:tc>
          <w:tcPr>
            <w:tcW w:w="0" w:type="auto"/>
            <w:vAlign w:val="center"/>
            <w:hideMark/>
          </w:tcPr>
          <w:p w14:paraId="7E63126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Rozróżnia głoskę i literę, samogłoski i </w:t>
            </w:r>
            <w:r w:rsidRPr="00F271E3">
              <w:rPr>
                <w:rFonts w:ascii="Times New Roman" w:hAnsi="Times New Roman" w:cs="Times New Roman"/>
              </w:rPr>
              <w:lastRenderedPageBreak/>
              <w:t>spółgłoski, głoski dźwięczne i bezdźwięczne, ustne i nosowe, twarde i miękkie; zna pojęcie upodobnienia.</w:t>
            </w:r>
          </w:p>
        </w:tc>
        <w:tc>
          <w:tcPr>
            <w:tcW w:w="0" w:type="auto"/>
            <w:vAlign w:val="center"/>
            <w:hideMark/>
          </w:tcPr>
          <w:p w14:paraId="39C68F7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Rozpoznaje podstawowe </w:t>
            </w:r>
            <w:r w:rsidRPr="00F271E3">
              <w:rPr>
                <w:rFonts w:ascii="Times New Roman" w:hAnsi="Times New Roman" w:cs="Times New Roman"/>
              </w:rPr>
              <w:lastRenderedPageBreak/>
              <w:t>zjawiska fonetyczne i stosuje wiedzę o nich w zapisie wyrazów.</w:t>
            </w:r>
          </w:p>
        </w:tc>
        <w:tc>
          <w:tcPr>
            <w:tcW w:w="0" w:type="auto"/>
            <w:vAlign w:val="center"/>
            <w:hideMark/>
          </w:tcPr>
          <w:p w14:paraId="117B17D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Analizuje upodobnienia pod względem </w:t>
            </w:r>
            <w:r w:rsidRPr="00F271E3">
              <w:rPr>
                <w:rFonts w:ascii="Times New Roman" w:hAnsi="Times New Roman" w:cs="Times New Roman"/>
              </w:rPr>
              <w:lastRenderedPageBreak/>
              <w:t>dźwięczności i rozbieżności między wymową a pisownią.</w:t>
            </w:r>
          </w:p>
        </w:tc>
        <w:tc>
          <w:tcPr>
            <w:tcW w:w="0" w:type="auto"/>
            <w:vAlign w:val="center"/>
            <w:hideMark/>
          </w:tcPr>
          <w:p w14:paraId="3A4F12E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Sprawnie analizuje zjawiska fonetyczne i </w:t>
            </w:r>
            <w:r w:rsidRPr="00F271E3">
              <w:rPr>
                <w:rFonts w:ascii="Times New Roman" w:hAnsi="Times New Roman" w:cs="Times New Roman"/>
              </w:rPr>
              <w:lastRenderedPageBreak/>
              <w:t>wyjaśnia ich wpływ na wymowę oraz zapis.</w:t>
            </w:r>
          </w:p>
        </w:tc>
        <w:tc>
          <w:tcPr>
            <w:tcW w:w="2432" w:type="dxa"/>
            <w:vAlign w:val="center"/>
            <w:hideMark/>
          </w:tcPr>
          <w:p w14:paraId="0695532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Samodzielnie wykorzystuje wiedzę </w:t>
            </w:r>
            <w:r w:rsidRPr="00F271E3">
              <w:rPr>
                <w:rFonts w:ascii="Times New Roman" w:hAnsi="Times New Roman" w:cs="Times New Roman"/>
              </w:rPr>
              <w:lastRenderedPageBreak/>
              <w:t>fonetyczną do analizy języka w różnych tekstach i sytuacjach komunikacyjnych.</w:t>
            </w:r>
          </w:p>
        </w:tc>
      </w:tr>
      <w:tr w:rsidR="00F271E3" w:rsidRPr="00F271E3" w14:paraId="1241BC68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B925D7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lastRenderedPageBreak/>
              <w:t>SŁOWOTWÓRSTWO I SŁOWNICTWO</w:t>
            </w:r>
          </w:p>
        </w:tc>
        <w:tc>
          <w:tcPr>
            <w:tcW w:w="0" w:type="auto"/>
            <w:vAlign w:val="center"/>
            <w:hideMark/>
          </w:tcPr>
          <w:p w14:paraId="6918109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elementów budowy wyrazu.</w:t>
            </w:r>
          </w:p>
        </w:tc>
        <w:tc>
          <w:tcPr>
            <w:tcW w:w="0" w:type="auto"/>
            <w:vAlign w:val="center"/>
            <w:hideMark/>
          </w:tcPr>
          <w:p w14:paraId="5B416EF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wyraz podstawowy i pochodny, rdzeń, formant i rodzinę wyrazów; rozróżnia synonimy, antonimy i homonimy; zna podstawowe frazeologizmy.</w:t>
            </w:r>
          </w:p>
        </w:tc>
        <w:tc>
          <w:tcPr>
            <w:tcW w:w="0" w:type="auto"/>
            <w:vAlign w:val="center"/>
            <w:hideMark/>
          </w:tcPr>
          <w:p w14:paraId="784AA1B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budowę typowych wyrazów; tworzy wyrazy pochodne; rozpoznaje wyrazy rodzime i zapożyczone; odróżnia wyrazy pokrewne od bliskoznacznych.</w:t>
            </w:r>
          </w:p>
        </w:tc>
        <w:tc>
          <w:tcPr>
            <w:tcW w:w="0" w:type="auto"/>
            <w:vAlign w:val="center"/>
            <w:hideMark/>
          </w:tcPr>
          <w:p w14:paraId="622BCFB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i nazywa funkcje formantów, wyrazy złożone oraz świadomie wykorzystuje związki frazeologiczne; rozumie zależność między treścią a zakresem wyrazu.</w:t>
            </w:r>
          </w:p>
        </w:tc>
        <w:tc>
          <w:tcPr>
            <w:tcW w:w="0" w:type="auto"/>
            <w:vAlign w:val="center"/>
            <w:hideMark/>
          </w:tcPr>
          <w:p w14:paraId="45CC634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analizuje budowę słowotwórczą i świadomie dobiera słownictwo; poprawnie stosuje frazeologizmy, synonimy, antonimy i zapożyczenia.</w:t>
            </w:r>
          </w:p>
        </w:tc>
        <w:tc>
          <w:tcPr>
            <w:tcW w:w="2432" w:type="dxa"/>
            <w:vAlign w:val="center"/>
            <w:hideMark/>
          </w:tcPr>
          <w:p w14:paraId="4D09F67B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poszerza zasób słownictwa, analizuje mechanizmy tworzenia wyrazów i wykorzystuje wiedzę słowotwórczą do interpretacji tekstów kultury.</w:t>
            </w:r>
          </w:p>
        </w:tc>
      </w:tr>
      <w:tr w:rsidR="00F271E3" w:rsidRPr="00F271E3" w14:paraId="7EC7EEA4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EE58E9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FLEKSJA</w:t>
            </w:r>
          </w:p>
        </w:tc>
        <w:tc>
          <w:tcPr>
            <w:tcW w:w="0" w:type="auto"/>
            <w:vAlign w:val="center"/>
            <w:hideMark/>
          </w:tcPr>
          <w:p w14:paraId="479C022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części mowy.</w:t>
            </w:r>
          </w:p>
        </w:tc>
        <w:tc>
          <w:tcPr>
            <w:tcW w:w="0" w:type="auto"/>
            <w:vAlign w:val="center"/>
            <w:hideMark/>
          </w:tcPr>
          <w:p w14:paraId="470BA78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i odmienia podstawowe odmienne części mowy; zna nieodmienne części mowy; rozpoznaje czasowniki dokonane i niedokonane oraz podstawowe rodzaje rzeczowników.</w:t>
            </w:r>
          </w:p>
        </w:tc>
        <w:tc>
          <w:tcPr>
            <w:tcW w:w="0" w:type="auto"/>
            <w:vAlign w:val="center"/>
            <w:hideMark/>
          </w:tcPr>
          <w:p w14:paraId="2525B3B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Poprawnie rozpoznaje i odmienia części mowy; rozpoznaje rodzaje liczebników, strony i aspekty czasownika oraz imiesłowy.</w:t>
            </w:r>
          </w:p>
        </w:tc>
        <w:tc>
          <w:tcPr>
            <w:tcW w:w="0" w:type="auto"/>
            <w:vAlign w:val="center"/>
            <w:hideMark/>
          </w:tcPr>
          <w:p w14:paraId="326C41A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analizuje części mowy, ich formy i funkcje; tworzy i odmienia imiesłowy; poprawnie stosuje zasady pisowni „nie” i „-by”.</w:t>
            </w:r>
          </w:p>
        </w:tc>
        <w:tc>
          <w:tcPr>
            <w:tcW w:w="0" w:type="auto"/>
            <w:vAlign w:val="center"/>
            <w:hideMark/>
          </w:tcPr>
          <w:p w14:paraId="7E1EA8A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rozwiązuje trudniejsze problemy fleksyjne, także w wyrazach nietypowych; świadomie wykorzystuje wiedzę fleksyjną w redagowaniu tekstów.</w:t>
            </w:r>
          </w:p>
        </w:tc>
        <w:tc>
          <w:tcPr>
            <w:tcW w:w="2432" w:type="dxa"/>
            <w:vAlign w:val="center"/>
            <w:hideMark/>
          </w:tcPr>
          <w:p w14:paraId="7938454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Biegle analizuje formy fleksyjne i wykorzystuje wiedzę o fleksji do wyjaśniania zjawisk językowych oraz poprawiania tekstów.</w:t>
            </w:r>
          </w:p>
        </w:tc>
      </w:tr>
      <w:tr w:rsidR="00F271E3" w:rsidRPr="00F271E3" w14:paraId="21178F5E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1B0F06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SKŁADNIA</w:t>
            </w:r>
          </w:p>
        </w:tc>
        <w:tc>
          <w:tcPr>
            <w:tcW w:w="0" w:type="auto"/>
            <w:vAlign w:val="center"/>
            <w:hideMark/>
          </w:tcPr>
          <w:p w14:paraId="441C465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 xml:space="preserve">Nie rozpoznaje podstawowych części zdania ani </w:t>
            </w:r>
            <w:r w:rsidRPr="00F271E3">
              <w:rPr>
                <w:rFonts w:ascii="Times New Roman" w:hAnsi="Times New Roman" w:cs="Times New Roman"/>
              </w:rPr>
              <w:lastRenderedPageBreak/>
              <w:t>typów wypowiedzeń.</w:t>
            </w:r>
          </w:p>
        </w:tc>
        <w:tc>
          <w:tcPr>
            <w:tcW w:w="0" w:type="auto"/>
            <w:vAlign w:val="center"/>
            <w:hideMark/>
          </w:tcPr>
          <w:p w14:paraId="0BC3B720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Rozpoznaje podmiot, orzeczenie, przydawkę, dopełnienie i okolicznik; odróżnia zdanie </w:t>
            </w:r>
            <w:r w:rsidRPr="00F271E3">
              <w:rPr>
                <w:rFonts w:ascii="Times New Roman" w:hAnsi="Times New Roman" w:cs="Times New Roman"/>
              </w:rPr>
              <w:lastRenderedPageBreak/>
              <w:t>pojedyncze od złożonego; rozpoznaje zdania współrzędnie i podrzędnie z pomocą nauczyciela.</w:t>
            </w:r>
          </w:p>
        </w:tc>
        <w:tc>
          <w:tcPr>
            <w:tcW w:w="0" w:type="auto"/>
            <w:vAlign w:val="center"/>
            <w:hideMark/>
          </w:tcPr>
          <w:p w14:paraId="6E55049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Rozpoznaje związki wyrazów, człony nadrzędne i podrzędne; </w:t>
            </w:r>
            <w:r w:rsidRPr="00F271E3">
              <w:rPr>
                <w:rFonts w:ascii="Times New Roman" w:hAnsi="Times New Roman" w:cs="Times New Roman"/>
              </w:rPr>
              <w:lastRenderedPageBreak/>
              <w:t>wyodrębnia zdania składowe; tworzy podstawowe wykresy zdań.</w:t>
            </w:r>
          </w:p>
        </w:tc>
        <w:tc>
          <w:tcPr>
            <w:tcW w:w="0" w:type="auto"/>
            <w:vAlign w:val="center"/>
            <w:hideMark/>
          </w:tcPr>
          <w:p w14:paraId="4E9DF703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Rozpoznaje rodzaje podmiotu i orzeczenia; określa typy zdań współrzędnie złożonych </w:t>
            </w:r>
            <w:r w:rsidRPr="00F271E3">
              <w:rPr>
                <w:rFonts w:ascii="Times New Roman" w:hAnsi="Times New Roman" w:cs="Times New Roman"/>
              </w:rPr>
              <w:lastRenderedPageBreak/>
              <w:t>oraz podstawowe typy zdań podrzędnych; poprawnie wykonuje wykresy.</w:t>
            </w:r>
          </w:p>
        </w:tc>
        <w:tc>
          <w:tcPr>
            <w:tcW w:w="0" w:type="auto"/>
            <w:vAlign w:val="center"/>
            <w:hideMark/>
          </w:tcPr>
          <w:p w14:paraId="1D1A062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Sprawnie analizuje zdania pojedyncze, złożone i wielokrotnie złożone; </w:t>
            </w:r>
            <w:r w:rsidRPr="00F271E3">
              <w:rPr>
                <w:rFonts w:ascii="Times New Roman" w:hAnsi="Times New Roman" w:cs="Times New Roman"/>
              </w:rPr>
              <w:lastRenderedPageBreak/>
              <w:t>rozpoznaje związki zgody, rządu i przynależności; dokonuje przekształceń składniowych.</w:t>
            </w:r>
          </w:p>
        </w:tc>
        <w:tc>
          <w:tcPr>
            <w:tcW w:w="2432" w:type="dxa"/>
            <w:vAlign w:val="center"/>
            <w:hideMark/>
          </w:tcPr>
          <w:p w14:paraId="0A6A0A3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lastRenderedPageBreak/>
              <w:t xml:space="preserve">Samodzielnie analizuje rozbudowane konstrukcje składniowe, wyjaśnia ich funkcję stylistyczną i </w:t>
            </w:r>
            <w:r w:rsidRPr="00F271E3">
              <w:rPr>
                <w:rFonts w:ascii="Times New Roman" w:hAnsi="Times New Roman" w:cs="Times New Roman"/>
              </w:rPr>
              <w:lastRenderedPageBreak/>
              <w:t>wykorzystuje wiedzę składniową do świadomego kształtowania własnych wypowiedzi.</w:t>
            </w:r>
          </w:p>
        </w:tc>
      </w:tr>
      <w:tr w:rsidR="00F271E3" w:rsidRPr="00F271E3" w14:paraId="2B8BACD0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FE3CE6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lastRenderedPageBreak/>
              <w:t>MOWA ZALEŻNA I NIEZALEŻNA, IMIESŁOWOWE RÓWNOWAŻNIKI</w:t>
            </w:r>
          </w:p>
        </w:tc>
        <w:tc>
          <w:tcPr>
            <w:tcW w:w="0" w:type="auto"/>
            <w:vAlign w:val="center"/>
            <w:hideMark/>
          </w:tcPr>
          <w:p w14:paraId="01715927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rozpoznaje podstawowych konstrukcji.</w:t>
            </w:r>
          </w:p>
        </w:tc>
        <w:tc>
          <w:tcPr>
            <w:tcW w:w="0" w:type="auto"/>
            <w:vAlign w:val="center"/>
            <w:hideMark/>
          </w:tcPr>
          <w:p w14:paraId="7475CE95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 pomocą przekształca mowę zależną w niezależną i odwrotnie; rozpoznaje imiesłowowy równoważnik zdania.</w:t>
            </w:r>
          </w:p>
        </w:tc>
        <w:tc>
          <w:tcPr>
            <w:tcW w:w="0" w:type="auto"/>
            <w:vAlign w:val="center"/>
            <w:hideMark/>
          </w:tcPr>
          <w:p w14:paraId="66832AC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Samodzielnie dokonuje prostych przekształceń i poprawnie stosuje poznane konstrukcje.</w:t>
            </w:r>
          </w:p>
        </w:tc>
        <w:tc>
          <w:tcPr>
            <w:tcW w:w="0" w:type="auto"/>
            <w:vAlign w:val="center"/>
            <w:hideMark/>
          </w:tcPr>
          <w:p w14:paraId="510D1B63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przekształca wypowiedzenia i wykorzystuje mowę zależną oraz niezależną w swoich tekstach.</w:t>
            </w:r>
          </w:p>
        </w:tc>
        <w:tc>
          <w:tcPr>
            <w:tcW w:w="0" w:type="auto"/>
            <w:vAlign w:val="center"/>
            <w:hideMark/>
          </w:tcPr>
          <w:p w14:paraId="7EE091E8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Świadomie dobiera konstrukcje składniowe do celu wypowiedzi, np. dla dynamizowania narracji lub charakteryzowania bohatera.</w:t>
            </w:r>
          </w:p>
        </w:tc>
        <w:tc>
          <w:tcPr>
            <w:tcW w:w="2432" w:type="dxa"/>
            <w:vAlign w:val="center"/>
            <w:hideMark/>
          </w:tcPr>
          <w:p w14:paraId="084A758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Twórczo i funkcjonalnie wykorzystuje różne konstrukcje składniowe, świadomie kształtując styl i rytm własnej wypowiedzi.</w:t>
            </w:r>
          </w:p>
        </w:tc>
      </w:tr>
      <w:tr w:rsidR="00F271E3" w:rsidRPr="00F271E3" w14:paraId="2FEA45A4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71693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INTERPUNKCJA</w:t>
            </w:r>
          </w:p>
        </w:tc>
        <w:tc>
          <w:tcPr>
            <w:tcW w:w="0" w:type="auto"/>
            <w:vAlign w:val="center"/>
            <w:hideMark/>
          </w:tcPr>
          <w:p w14:paraId="21DDA7D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stosuje podstawowych zasad interpunkcyjnych.</w:t>
            </w:r>
          </w:p>
        </w:tc>
        <w:tc>
          <w:tcPr>
            <w:tcW w:w="0" w:type="auto"/>
            <w:vAlign w:val="center"/>
            <w:hideMark/>
          </w:tcPr>
          <w:p w14:paraId="4F7D970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Zna najważniejsze zasady interpunkcji zdania pojedynczego i złożonego; popełnia liczne błędy, ale tekst pozostaje zrozumiały.</w:t>
            </w:r>
          </w:p>
        </w:tc>
        <w:tc>
          <w:tcPr>
            <w:tcW w:w="0" w:type="auto"/>
            <w:vAlign w:val="center"/>
            <w:hideMark/>
          </w:tcPr>
          <w:p w14:paraId="2019091F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Stosuje podstawowe zasady interpunkcji w zdaniach pojedynczych, złożonych i wielokrotnie złożonych.</w:t>
            </w:r>
          </w:p>
        </w:tc>
        <w:tc>
          <w:tcPr>
            <w:tcW w:w="0" w:type="auto"/>
            <w:vAlign w:val="center"/>
            <w:hideMark/>
          </w:tcPr>
          <w:p w14:paraId="7B7FA89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Poprawnie stosuje większość zasad interpunkcyjnych i potrafi uzasadnić użycie znaków w typowych konstrukcjach.</w:t>
            </w:r>
          </w:p>
        </w:tc>
        <w:tc>
          <w:tcPr>
            <w:tcW w:w="0" w:type="auto"/>
            <w:vAlign w:val="center"/>
            <w:hideMark/>
          </w:tcPr>
          <w:p w14:paraId="6B73FA9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Sprawnie stosuje zasady interpunkcji także w rozbudowanych wypowiedzeniach; samodzielnie poprawia błędy.</w:t>
            </w:r>
          </w:p>
        </w:tc>
        <w:tc>
          <w:tcPr>
            <w:tcW w:w="2432" w:type="dxa"/>
            <w:vAlign w:val="center"/>
            <w:hideMark/>
          </w:tcPr>
          <w:p w14:paraId="5B60E97D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Bezbłędnie i świadomie stosuje interpunkcję, również jako środek wpływający na znaczenie i styl wypowiedzi.</w:t>
            </w:r>
          </w:p>
        </w:tc>
      </w:tr>
      <w:tr w:rsidR="00F271E3" w:rsidRPr="00F271E3" w14:paraId="28E7D7F2" w14:textId="77777777" w:rsidTr="00F271E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97E6744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  <w:b/>
                <w:bCs/>
              </w:rPr>
              <w:t>JĘZYK W TEKSTACH KULTURY</w:t>
            </w:r>
          </w:p>
        </w:tc>
        <w:tc>
          <w:tcPr>
            <w:tcW w:w="0" w:type="auto"/>
            <w:vAlign w:val="center"/>
            <w:hideMark/>
          </w:tcPr>
          <w:p w14:paraId="114C6882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Nie potrafi wykorzystać wiedzy o języku podczas analizy tekstu.</w:t>
            </w:r>
          </w:p>
        </w:tc>
        <w:tc>
          <w:tcPr>
            <w:tcW w:w="0" w:type="auto"/>
            <w:vAlign w:val="center"/>
            <w:hideMark/>
          </w:tcPr>
          <w:p w14:paraId="3B51FDAC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Dostrzega podstawowe środki językowe w reklamie, plakacie, piosence lub innym tekście kultury.</w:t>
            </w:r>
          </w:p>
        </w:tc>
        <w:tc>
          <w:tcPr>
            <w:tcW w:w="0" w:type="auto"/>
            <w:vAlign w:val="center"/>
            <w:hideMark/>
          </w:tcPr>
          <w:p w14:paraId="537D7D0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Rozpoznaje funkcje wybranych środków językowych w tekstach kultury.</w:t>
            </w:r>
          </w:p>
        </w:tc>
        <w:tc>
          <w:tcPr>
            <w:tcW w:w="0" w:type="auto"/>
            <w:vAlign w:val="center"/>
            <w:hideMark/>
          </w:tcPr>
          <w:p w14:paraId="10329C0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Analizuje wykorzystanie fonetyki, słowotwórstwa, fleksji i składni w różnych tekstach.</w:t>
            </w:r>
          </w:p>
        </w:tc>
        <w:tc>
          <w:tcPr>
            <w:tcW w:w="0" w:type="auto"/>
            <w:vAlign w:val="center"/>
            <w:hideMark/>
          </w:tcPr>
          <w:p w14:paraId="0098CFFA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Łączy analizę językową z interpretacją znaczeń i funkcji artystycznych tekstu.</w:t>
            </w:r>
          </w:p>
        </w:tc>
        <w:tc>
          <w:tcPr>
            <w:tcW w:w="2432" w:type="dxa"/>
            <w:vAlign w:val="center"/>
            <w:hideMark/>
          </w:tcPr>
          <w:p w14:paraId="016F60F9" w14:textId="77777777" w:rsidR="00F271E3" w:rsidRPr="00F271E3" w:rsidRDefault="00F271E3" w:rsidP="00F271E3">
            <w:pPr>
              <w:rPr>
                <w:rFonts w:ascii="Times New Roman" w:hAnsi="Times New Roman" w:cs="Times New Roman"/>
              </w:rPr>
            </w:pPr>
            <w:r w:rsidRPr="00F271E3">
              <w:rPr>
                <w:rFonts w:ascii="Times New Roman" w:hAnsi="Times New Roman" w:cs="Times New Roman"/>
              </w:rPr>
              <w:t>Wykorzystuje wiedzę językową do samodzielnego odczytywania sensów przenośnych, symbolicznych i stylistycznych tekstów kultury.</w:t>
            </w:r>
          </w:p>
        </w:tc>
      </w:tr>
    </w:tbl>
    <w:p w14:paraId="60EC4DAE" w14:textId="6083FD71" w:rsidR="00CE16C8" w:rsidRPr="00CE16C8" w:rsidRDefault="00CE16C8" w:rsidP="00CE16C8">
      <w:pPr>
        <w:tabs>
          <w:tab w:val="left" w:pos="1440"/>
        </w:tabs>
        <w:rPr>
          <w:rFonts w:ascii="Times New Roman" w:hAnsi="Times New Roman" w:cs="Times New Roman"/>
        </w:rPr>
      </w:pPr>
    </w:p>
    <w:sectPr w:rsidR="00CE16C8" w:rsidRPr="00CE16C8" w:rsidSect="00F271E3">
      <w:footerReference w:type="default" r:id="rId6"/>
      <w:pgSz w:w="16838" w:h="11906" w:orient="landscape"/>
      <w:pgMar w:top="85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67C067" w14:textId="77777777" w:rsidR="00732174" w:rsidRDefault="00732174" w:rsidP="00F271E3">
      <w:pPr>
        <w:spacing w:after="0" w:line="240" w:lineRule="auto"/>
      </w:pPr>
      <w:r>
        <w:separator/>
      </w:r>
    </w:p>
  </w:endnote>
  <w:endnote w:type="continuationSeparator" w:id="0">
    <w:p w14:paraId="43490533" w14:textId="77777777" w:rsidR="00732174" w:rsidRDefault="00732174" w:rsidP="00F271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3663889"/>
      <w:docPartObj>
        <w:docPartGallery w:val="Page Numbers (Bottom of Page)"/>
        <w:docPartUnique/>
      </w:docPartObj>
    </w:sdtPr>
    <w:sdtContent>
      <w:p w14:paraId="22C08362" w14:textId="2D16B17B" w:rsidR="00F271E3" w:rsidRDefault="00F271E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68A1A4B" w14:textId="77777777" w:rsidR="00F271E3" w:rsidRDefault="00F271E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CBC378" w14:textId="77777777" w:rsidR="00732174" w:rsidRDefault="00732174" w:rsidP="00F271E3">
      <w:pPr>
        <w:spacing w:after="0" w:line="240" w:lineRule="auto"/>
      </w:pPr>
      <w:r>
        <w:separator/>
      </w:r>
    </w:p>
  </w:footnote>
  <w:footnote w:type="continuationSeparator" w:id="0">
    <w:p w14:paraId="79D7CC97" w14:textId="77777777" w:rsidR="00732174" w:rsidRDefault="00732174" w:rsidP="00F271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107"/>
    <w:rsid w:val="000951AC"/>
    <w:rsid w:val="002C3F57"/>
    <w:rsid w:val="002E3D62"/>
    <w:rsid w:val="003A7E1D"/>
    <w:rsid w:val="004D3992"/>
    <w:rsid w:val="00732174"/>
    <w:rsid w:val="008958F4"/>
    <w:rsid w:val="00905545"/>
    <w:rsid w:val="00CE16C8"/>
    <w:rsid w:val="00DA46F0"/>
    <w:rsid w:val="00E15107"/>
    <w:rsid w:val="00EC1DEB"/>
    <w:rsid w:val="00EE07AA"/>
    <w:rsid w:val="00F27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A2357"/>
  <w15:chartTrackingRefBased/>
  <w15:docId w15:val="{5D7CE42F-1BB6-4A42-9A46-DDB22E945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1510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1510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1510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151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1510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1510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1510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1510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1510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1510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1510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1510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15107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15107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1510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1510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1510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1510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1510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151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151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151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151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1510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1510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15107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1510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15107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15107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2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271E3"/>
  </w:style>
  <w:style w:type="paragraph" w:styleId="Stopka">
    <w:name w:val="footer"/>
    <w:basedOn w:val="Normalny"/>
    <w:link w:val="StopkaZnak"/>
    <w:uiPriority w:val="99"/>
    <w:unhideWhenUsed/>
    <w:rsid w:val="00F271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271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8</Pages>
  <Words>2348</Words>
  <Characters>14093</Characters>
  <Application>Microsoft Office Word</Application>
  <DocSecurity>0</DocSecurity>
  <Lines>117</Lines>
  <Paragraphs>32</Paragraphs>
  <ScaleCrop>false</ScaleCrop>
  <Company/>
  <LinksUpToDate>false</LinksUpToDate>
  <CharactersWithSpaces>16409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lepszy</dc:creator>
  <cp:keywords/>
  <dc:description/>
  <cp:lastModifiedBy>tomasz lepszy</cp:lastModifiedBy>
  <cp:revision>6</cp:revision>
  <dcterms:created xsi:type="dcterms:W3CDTF">2026-08-19T21:10:00Z</dcterms:created>
  <dcterms:modified xsi:type="dcterms:W3CDTF">2026-08-19T21:17:00Z</dcterms:modified>
</cp:coreProperties>
</file>