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Fonts w:eastAsia="Humanist521PL-Roman, 'MS Mincho" w:cs="Calibri" w:ascii="Calibri" w:hAnsi="Calibri" w:asciiTheme="minorHAnsi" w:cstheme="minorHAnsi" w:hAnsiTheme="minorHAnsi"/>
          <w:b/>
          <w:sz w:val="28"/>
          <w:szCs w:val="28"/>
        </w:rPr>
        <w:t xml:space="preserve">Wymagania </w:t>
      </w:r>
      <w:r>
        <w:rPr>
          <w:rFonts w:eastAsia="Humanist521PL-Roman, 'MS Mincho" w:cs="Calibri" w:ascii="Calibri" w:hAnsi="Calibri" w:asciiTheme="minorHAnsi" w:cstheme="minorHAnsi" w:hAnsiTheme="minorHAnsi"/>
          <w:b/>
          <w:sz w:val="28"/>
          <w:szCs w:val="28"/>
        </w:rPr>
        <w:t>edukacyjne z geografii w klasie 5</w:t>
      </w:r>
    </w:p>
    <w:p>
      <w:pPr>
        <w:pStyle w:val="Standard"/>
        <w:spacing w:before="0" w:after="0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cstheme="minorHAnsi"/>
          <w:b/>
        </w:rPr>
      </w:r>
    </w:p>
    <w:p>
      <w:pPr>
        <w:pStyle w:val="Standard"/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</w:rPr>
        <w:t>Poziomy wymagań edukacyjnych:</w:t>
      </w:r>
    </w:p>
    <w:p>
      <w:pPr>
        <w:pStyle w:val="Standard"/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ocena dopuszczająca (2)</w:t>
      </w:r>
    </w:p>
    <w:p>
      <w:pPr>
        <w:pStyle w:val="Standard"/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ocena dostateczna (3)</w:t>
      </w:r>
    </w:p>
    <w:p>
      <w:pPr>
        <w:pStyle w:val="Standard"/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ocena dobra (4)</w:t>
      </w:r>
    </w:p>
    <w:p>
      <w:pPr>
        <w:pStyle w:val="Standard"/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ocena bardzo dobra (5)</w:t>
      </w:r>
    </w:p>
    <w:p>
      <w:pPr>
        <w:pStyle w:val="Standard"/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ocena celująca (6)</w:t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tbl>
      <w:tblPr>
        <w:tblStyle w:val="Tabela-Siatka"/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9062"/>
      </w:tblGrid>
      <w:tr>
        <w:trPr/>
        <w:tc>
          <w:tcPr>
            <w:tcW w:w="9062" w:type="dxa"/>
            <w:tcBorders/>
            <w:shd w:color="auto" w:fill="9CC2E5" w:themeFill="accent1" w:themeFillTint="99" w:val="clea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cs="Calibri" w:cstheme="minorHAnsi"/>
                <w:b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pl-PL" w:eastAsia="en-US" w:bidi="ar-SA"/>
              </w:rPr>
              <w:t>DZIAŁ 1. Lądy i oceany</w:t>
            </w:r>
          </w:p>
        </w:tc>
      </w:tr>
      <w:tr>
        <w:trPr/>
        <w:tc>
          <w:tcPr>
            <w:tcW w:w="9062" w:type="dxa"/>
            <w:tcBorders/>
            <w:shd w:color="auto" w:fill="9CC2E5" w:themeFill="accent1" w:themeFillTint="99" w:val="clear"/>
          </w:tcPr>
          <w:p>
            <w:pPr>
              <w:pStyle w:val="NoSpacing"/>
              <w:widowControl/>
              <w:spacing w:lineRule="auto" w:line="276" w:before="0" w:after="0"/>
              <w:jc w:val="star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b/>
                <w:lang w:val="pl-PL" w:bidi="ar-SA"/>
              </w:rPr>
              <w:t>Wymagania na ocenę dopuszczającą. Uczeń:</w:t>
            </w:r>
          </w:p>
        </w:tc>
      </w:tr>
      <w:tr>
        <w:trPr>
          <w:trHeight w:val="1572" w:hRule="atLeast"/>
        </w:trPr>
        <w:tc>
          <w:tcPr>
            <w:tcW w:w="9062" w:type="dxa"/>
            <w:tcBorders/>
          </w:tcPr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wyjaśnia, czym zajmuje się geografia;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wymienia główne kierunki świata;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wskazuje na globusie i mapie świata: bieguny, równik, południki 0° i 180°, półkule, zwrotniki i koła podbiegunowe;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pokazuje i nazywa kontynenty i oceany na globusie i mapie świata.</w:t>
            </w:r>
          </w:p>
        </w:tc>
      </w:tr>
      <w:tr>
        <w:trPr/>
        <w:tc>
          <w:tcPr>
            <w:tcW w:w="9062" w:type="dxa"/>
            <w:tcBorders/>
            <w:shd w:color="auto" w:fill="9CC2E5" w:themeFill="accent1" w:themeFillTint="99" w:val="clear"/>
          </w:tcPr>
          <w:p>
            <w:pPr>
              <w:pStyle w:val="Normal"/>
              <w:widowControl/>
              <w:spacing w:lineRule="auto" w:line="276" w:before="0" w:after="0"/>
              <w:jc w:val="star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>Wymagania na ocenę dostateczną (oprócz spełnienia wymagań na ocenę dopuszczającą). Uczeń:</w:t>
            </w:r>
          </w:p>
        </w:tc>
      </w:tr>
      <w:tr>
        <w:trPr/>
        <w:tc>
          <w:tcPr>
            <w:tcW w:w="9062" w:type="dxa"/>
            <w:tcBorders/>
          </w:tcPr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wymienia źródła wiedzy geograficznej;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określa położenie kontynentów i oceanów na półkulach Ziemi;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wskazuje kontynenty i oceany na trasach wypraw K. Kolumba, V. da Gamy i F. Magellana;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wymienia główne i pośrednie kierunki świata w języku polskim i skróty w języku angielskim;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podaje cechy południków i równoleżników;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cs="Calibri" w:cstheme="minorHAnsi"/>
                <w:iCs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omawia przyczyny i znaczenie wielkich odkryć geograficznych.</w:t>
            </w:r>
          </w:p>
        </w:tc>
      </w:tr>
      <w:tr>
        <w:trPr/>
        <w:tc>
          <w:tcPr>
            <w:tcW w:w="9062" w:type="dxa"/>
            <w:tcBorders/>
            <w:shd w:color="auto" w:fill="9CC2E5" w:themeFill="accent1" w:themeFillTint="99" w:val="clear"/>
          </w:tcPr>
          <w:p>
            <w:pPr>
              <w:pStyle w:val="Normal"/>
              <w:widowControl/>
              <w:spacing w:lineRule="auto" w:line="276" w:before="0" w:after="0"/>
              <w:jc w:val="star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>Wymagania na ocenę dobrą (oprócz spełnienia wymagań na ocenę dostateczną). Uczeń:</w:t>
            </w:r>
          </w:p>
        </w:tc>
      </w:tr>
      <w:tr>
        <w:trPr/>
        <w:tc>
          <w:tcPr>
            <w:tcW w:w="9062" w:type="dxa"/>
            <w:tcBorders/>
          </w:tcPr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podaje wartości charakterystycznych równoleżników (równik, zwrotniki, koła podbiegunowe);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stosuje główne i pośrednie kierunki świata do opisu położenia wybranych punktów względem innych obiektów;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porównuje siatkę geograficzną i siatkę kartograficzną;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porównuje południki i równoleżniki;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omawia skutki wielkich odkryć geograficznych.</w:t>
            </w:r>
          </w:p>
        </w:tc>
      </w:tr>
      <w:tr>
        <w:trPr/>
        <w:tc>
          <w:tcPr>
            <w:tcW w:w="9062" w:type="dxa"/>
            <w:tcBorders/>
            <w:shd w:color="auto" w:fill="9CC2E5" w:themeFill="accent1" w:themeFillTint="99" w:val="clear"/>
          </w:tcPr>
          <w:p>
            <w:pPr>
              <w:pStyle w:val="Normal"/>
              <w:widowControl/>
              <w:spacing w:lineRule="auto" w:line="276" w:before="0" w:after="0"/>
              <w:jc w:val="star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 xml:space="preserve">Wymagania na ocenę bardzo dobrą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>(oprócz spełnienia wymagań na ocenę dobrą). Uczeń:</w:t>
            </w:r>
          </w:p>
        </w:tc>
      </w:tr>
      <w:tr>
        <w:trPr/>
        <w:tc>
          <w:tcPr>
            <w:tcW w:w="9062" w:type="dxa"/>
            <w:tcBorders/>
          </w:tcPr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znajduje powiązania między geografią a innymi dziedzinami wiedzy;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omawia położenie Ziemi w Układzie Słonecznym;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określa lokalizację wybranego punktu na Ziemi względem charakterystycznych równoleżników i południka 0°.</w:t>
            </w:r>
          </w:p>
        </w:tc>
      </w:tr>
      <w:tr>
        <w:trPr/>
        <w:tc>
          <w:tcPr>
            <w:tcW w:w="9062" w:type="dxa"/>
            <w:tcBorders/>
            <w:shd w:color="auto" w:fill="9CC2E5" w:themeFill="accent1" w:themeFillTint="99" w:val="clear"/>
          </w:tcPr>
          <w:p>
            <w:pPr>
              <w:pStyle w:val="Normal"/>
              <w:widowControl/>
              <w:spacing w:lineRule="auto" w:line="276" w:before="0" w:after="0"/>
              <w:jc w:val="star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 xml:space="preserve">Wymagania na ocenę celującą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>(oprócz spełnienia wymagań na ocenę bardzo dobrą). Uczeń:</w:t>
            </w:r>
          </w:p>
        </w:tc>
      </w:tr>
      <w:tr>
        <w:trPr/>
        <w:tc>
          <w:tcPr>
            <w:tcW w:w="9062" w:type="dxa"/>
            <w:tcBorders/>
          </w:tcPr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korzysta z różnych źródeł geograficznych w celu uzyskania informacji;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cs="Calibri" w:cstheme="minorHAnsi"/>
                <w:iCs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omawia przebieg wypraw wybranych podróżników.</w:t>
            </w:r>
          </w:p>
        </w:tc>
      </w:tr>
      <w:tr>
        <w:trPr/>
        <w:tc>
          <w:tcPr>
            <w:tcW w:w="9062" w:type="dxa"/>
            <w:tcBorders/>
            <w:shd w:color="auto" w:fill="F4B083" w:themeFill="accent2" w:themeFillTint="99" w:val="clear"/>
          </w:tcPr>
          <w:p>
            <w:pPr>
              <w:pStyle w:val="Normal"/>
              <w:widowControl/>
              <w:tabs>
                <w:tab w:val="clear" w:pos="708"/>
                <w:tab w:val="left" w:pos="3885" w:leader="none"/>
                <w:tab w:val="center" w:pos="4423" w:leader="none"/>
              </w:tabs>
              <w:spacing w:lineRule="auto" w:line="240" w:before="0" w:after="0"/>
              <w:jc w:val="center"/>
              <w:rPr>
                <w:rFonts w:cs="Calibri" w:cstheme="minorHAnsi"/>
                <w:b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28"/>
                <w:szCs w:val="28"/>
                <w:lang w:val="pl-PL" w:eastAsia="en-US" w:bidi="ar-SA"/>
              </w:rPr>
              <w:t>DZIAŁ 2. Mapa</w:t>
            </w:r>
          </w:p>
        </w:tc>
      </w:tr>
      <w:tr>
        <w:trPr/>
        <w:tc>
          <w:tcPr>
            <w:tcW w:w="9062" w:type="dxa"/>
            <w:tcBorders/>
            <w:shd w:color="auto" w:fill="F4B083" w:themeFill="accent2" w:themeFillTint="99" w:val="clear"/>
          </w:tcPr>
          <w:p>
            <w:pPr>
              <w:pStyle w:val="NoSpacing"/>
              <w:widowControl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b/>
                <w:lang w:val="pl-PL" w:bidi="ar-SA"/>
              </w:rPr>
              <w:t>Wymagania na ocenę dopuszczającą. Uczeń:</w:t>
            </w:r>
          </w:p>
        </w:tc>
      </w:tr>
      <w:tr>
        <w:trPr/>
        <w:tc>
          <w:tcPr>
            <w:tcW w:w="9062" w:type="dxa"/>
            <w:tcBorders/>
          </w:tcPr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wyjaśnia, czym jest mapa i wymienia jej elementy;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rozróżnia rodzaje map;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podaje przykłady map tematycznych;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wymienia różnice między mapą papierową a mapą cyfrową;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odczytuje skalę mapy;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 xml:space="preserve">wyjaśnia pojęcia </w:t>
            </w:r>
            <w:r>
              <w:rPr>
                <w:rFonts w:cs="Calibri" w:ascii="Calibri" w:hAnsi="Calibri" w:asciiTheme="minorHAnsi" w:cstheme="minorHAnsi" w:hAnsiTheme="minorHAnsi"/>
                <w:i/>
                <w:kern w:val="0"/>
                <w:sz w:val="22"/>
                <w:szCs w:val="22"/>
                <w:lang w:val="pl-PL" w:bidi="ar-SA"/>
              </w:rPr>
              <w:t>wysokość bezwzględna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 xml:space="preserve"> i </w:t>
            </w:r>
            <w:r>
              <w:rPr>
                <w:rFonts w:cs="Calibri" w:ascii="Calibri" w:hAnsi="Calibri" w:asciiTheme="minorHAnsi" w:cstheme="minorHAnsi" w:hAnsiTheme="minorHAnsi"/>
                <w:i/>
                <w:kern w:val="0"/>
                <w:sz w:val="22"/>
                <w:szCs w:val="22"/>
                <w:lang w:val="pl-PL" w:bidi="ar-SA"/>
              </w:rPr>
              <w:t>wysokość względna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 xml:space="preserve">, </w:t>
            </w:r>
            <w:r>
              <w:rPr>
                <w:rFonts w:cs="Calibri" w:ascii="Calibri" w:hAnsi="Calibri" w:asciiTheme="minorHAnsi" w:cstheme="minorHAnsi" w:hAnsiTheme="minorHAnsi"/>
                <w:i/>
                <w:kern w:val="0"/>
                <w:sz w:val="22"/>
                <w:szCs w:val="22"/>
                <w:lang w:val="pl-PL" w:bidi="ar-SA"/>
              </w:rPr>
              <w:t>poziomice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odczytuje wysokości bezwzględne z mapy;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rozpoznaje na mapie wypukłe i wklęsłe formy terenu;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 xml:space="preserve">tłumaczy pojęcie </w:t>
            </w:r>
            <w:r>
              <w:rPr>
                <w:rFonts w:cs="Calibri" w:ascii="Calibri" w:hAnsi="Calibri" w:asciiTheme="minorHAnsi" w:cstheme="minorHAnsi" w:hAnsiTheme="minorHAnsi"/>
                <w:i/>
                <w:kern w:val="0"/>
                <w:sz w:val="22"/>
                <w:szCs w:val="22"/>
                <w:lang w:val="pl-PL" w:bidi="ar-SA"/>
              </w:rPr>
              <w:t>krajobraz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 xml:space="preserve"> i wyróżnia jego rodzaje;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iCs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wylicza pasy krajobrazowe Polski.</w:t>
            </w:r>
          </w:p>
        </w:tc>
      </w:tr>
      <w:tr>
        <w:trPr/>
        <w:tc>
          <w:tcPr>
            <w:tcW w:w="9062" w:type="dxa"/>
            <w:tcBorders/>
            <w:shd w:color="auto" w:fill="F4B083" w:themeFill="accent2" w:themeFillTint="99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>Wymagania na ocenę dostateczną (oprócz spełnienia wymagań na ocenę dopuszczającą). Uczeń:</w:t>
            </w:r>
          </w:p>
        </w:tc>
      </w:tr>
      <w:tr>
        <w:trPr/>
        <w:tc>
          <w:tcPr>
            <w:tcW w:w="9062" w:type="dxa"/>
            <w:tcBorders/>
          </w:tcPr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odczytuje informacje z legendy mapy;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stosuje skalę mapy do ustalenia odległości na mapie;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posługuje się rysunkiem poziomicowym;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wyjaśnia znaczenie barw stosowanych na mapach ogólnogeograficznych;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wyszukuje w atlasie różne przykłady map tematycznych;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tłumaczy, jak wykorzystywać różne rodzaje map;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oblicza odległości w linii prostej na mapie za pomocą skali;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korzysta z mapy ogólnogeograficznej i krajobrazowej.</w:t>
            </w:r>
          </w:p>
        </w:tc>
      </w:tr>
      <w:tr>
        <w:trPr/>
        <w:tc>
          <w:tcPr>
            <w:tcW w:w="9062" w:type="dxa"/>
            <w:tcBorders/>
            <w:shd w:color="auto" w:fill="F4B083" w:themeFill="accent2" w:themeFillTint="99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>Wymagania na ocenę dobrą (oprócz spełnienia wymagań na ocenę dostateczną). Uczeń:</w:t>
            </w:r>
          </w:p>
        </w:tc>
      </w:tr>
      <w:tr>
        <w:trPr/>
        <w:tc>
          <w:tcPr>
            <w:tcW w:w="9062" w:type="dxa"/>
            <w:tcBorders/>
          </w:tcPr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oblicza wysokość względną, korzystając z poziomic na mapie;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wyszukuje i przedstawia informacje na temat form ochrony przyrody w Polsce;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oblicza długość trasy złożonej z kilku prostych odcinków;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odnajduje w terenie elementy krajobrazu widoczne na mapie;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rozpoznaje na mapie składniki krajobrazu.</w:t>
            </w:r>
          </w:p>
        </w:tc>
      </w:tr>
      <w:tr>
        <w:trPr/>
        <w:tc>
          <w:tcPr>
            <w:tcW w:w="9062" w:type="dxa"/>
            <w:tcBorders/>
            <w:shd w:color="auto" w:fill="F4B083" w:themeFill="accent2" w:themeFillTint="99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 xml:space="preserve">Wymagania na ocenę bardzo dobrą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>(oprócz spełnienia wymagań na ocenę dobrą). Uczeń:</w:t>
            </w:r>
          </w:p>
        </w:tc>
      </w:tr>
      <w:tr>
        <w:trPr/>
        <w:tc>
          <w:tcPr>
            <w:tcW w:w="9062" w:type="dxa"/>
            <w:tcBorders/>
          </w:tcPr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proponuje trasę wycieczki z uwzględnieniem informacji zawartych na mapie;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omawia formy ochrony przyrody w Polsce;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potrafi zorientować mapę w terenie;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 xml:space="preserve">posługuje się w terenie </w:t>
            </w:r>
            <w:bookmarkStart w:id="0" w:name="_GoBack"/>
            <w:bookmarkEnd w:id="0"/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planem miasta i mapą turystyczną;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charakteryzuje zróżnicowanie krajobrazowe Polski;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wyjaśnia, dlaczego należy chronić przyrodę.</w:t>
            </w:r>
          </w:p>
        </w:tc>
      </w:tr>
      <w:tr>
        <w:trPr/>
        <w:tc>
          <w:tcPr>
            <w:tcW w:w="9062" w:type="dxa"/>
            <w:tcBorders/>
            <w:shd w:color="auto" w:fill="F4B083" w:themeFill="accent2" w:themeFillTint="99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 xml:space="preserve">Wymagania na ocenę celującą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>(oprócz spełnienia wymagań na ocenę bardzo dobrą). Uczeń:</w:t>
            </w:r>
          </w:p>
        </w:tc>
      </w:tr>
      <w:tr>
        <w:trPr/>
        <w:tc>
          <w:tcPr>
            <w:tcW w:w="9062" w:type="dxa"/>
            <w:tcBorders/>
          </w:tcPr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dokonuje obserwacji i pomiarów w najbliższej okolicy szkoły;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cs="Calibri" w:cs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omawia różne formy ochrony przyrody w Polsce, w tym parki narodowe, i wskazuje je na mapie.</w:t>
            </w:r>
          </w:p>
        </w:tc>
      </w:tr>
      <w:tr>
        <w:trPr/>
        <w:tc>
          <w:tcPr>
            <w:tcW w:w="9062" w:type="dxa"/>
            <w:tcBorders/>
            <w:shd w:color="auto" w:fill="0070C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28"/>
                <w:szCs w:val="28"/>
                <w:lang w:val="pl-PL" w:eastAsia="en-US" w:bidi="ar-SA"/>
              </w:rPr>
              <w:t xml:space="preserve">DZIAŁ 3. Krajobrazy Polski </w:t>
            </w:r>
          </w:p>
        </w:tc>
      </w:tr>
      <w:tr>
        <w:trPr/>
        <w:tc>
          <w:tcPr>
            <w:tcW w:w="9062" w:type="dxa"/>
            <w:tcBorders/>
            <w:shd w:color="auto" w:fill="0070C0" w:val="clear"/>
          </w:tcPr>
          <w:p>
            <w:pPr>
              <w:pStyle w:val="NoSpacing"/>
              <w:widowControl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b/>
                <w:lang w:val="pl-PL" w:bidi="ar-SA"/>
              </w:rPr>
              <w:t>Wymagania na ocenę dopuszczającą. Uczeń:</w:t>
            </w:r>
          </w:p>
        </w:tc>
      </w:tr>
      <w:tr>
        <w:trPr/>
        <w:tc>
          <w:tcPr>
            <w:tcW w:w="9062" w:type="dxa"/>
            <w:tcBorders/>
          </w:tcPr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wskazuje na mapie krainy geograficzne w Polsce (Pobrzeże Słowińskie, Pojezierze Mazurskie, Nizina Mazowiecka, Wyżyna Krakowsko-Częstochowska, Wyżyna Lubelska, Wyżyna Śląska, Tatry);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rozpoznaje na filmach i ilustracjach krajobrazy w Polsce;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wyjaśnia różnice między krajobrazem naturalnym a krajobrazem antropogenicznym;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cs="Calibri" w:cstheme="minorHAnsi"/>
                <w:bCs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charakteryzuje krajobraz wielkomiejski.</w:t>
            </w:r>
          </w:p>
        </w:tc>
      </w:tr>
      <w:tr>
        <w:trPr/>
        <w:tc>
          <w:tcPr>
            <w:tcW w:w="9062" w:type="dxa"/>
            <w:tcBorders/>
            <w:shd w:color="auto" w:fill="0070C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>Wymagania na ocenę dostateczną (oprócz spełnienia wymagań na ocenę dopuszczającą). Uczeń:</w:t>
            </w:r>
          </w:p>
        </w:tc>
      </w:tr>
      <w:tr>
        <w:trPr/>
        <w:tc>
          <w:tcPr>
            <w:tcW w:w="9062" w:type="dxa"/>
            <w:tcBorders/>
          </w:tcPr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wymienia gatunki roślin i zwierząt występujące w danym krajobrazie;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wskazuje na mapie obiekty dziedzictwa przyrodniczego i kulturowego w Polsce;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charakteryzuje warunki klimatyczne w poszczególnych pasach krajobrazowych;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cs="Calibri" w:cstheme="minorHAnsi"/>
                <w:bCs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omawia najważniejsze walory przyrodnicze i kulturowe Polski.</w:t>
            </w:r>
          </w:p>
        </w:tc>
      </w:tr>
      <w:tr>
        <w:trPr/>
        <w:tc>
          <w:tcPr>
            <w:tcW w:w="9062" w:type="dxa"/>
            <w:tcBorders/>
            <w:shd w:color="auto" w:fill="0070C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>Wymagania na ocenę dobrą (oprócz spełnienia wymagań na ocenę dostateczną). Uczeń:</w:t>
            </w:r>
          </w:p>
        </w:tc>
      </w:tr>
      <w:tr>
        <w:trPr/>
        <w:tc>
          <w:tcPr>
            <w:tcW w:w="9062" w:type="dxa"/>
            <w:tcBorders/>
          </w:tcPr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omawia związek warunków przyrodniczych ze sposobem zagospodarowania terenu (na przykładach Wyżyny Lubelskiej i Wyżyny Śląskiej);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wskazuje podobieństwa i różnice pomiędzy pasami krajobrazowymi;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eastAsia="Calibri" w:cs="Calibri" w:cstheme="minorHAnsi"/>
                <w:b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wyjaśnia znaczenie dziedzictwa przyrodniczego i kulturowego.</w:t>
            </w:r>
          </w:p>
        </w:tc>
      </w:tr>
      <w:tr>
        <w:trPr/>
        <w:tc>
          <w:tcPr>
            <w:tcW w:w="9062" w:type="dxa"/>
            <w:tcBorders/>
            <w:shd w:color="auto" w:fill="0070C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 xml:space="preserve">Wymagania na ocenę bardzo dobrą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>(oprócz spełnienia wymagań na ocenę dobrą). Uczeń:</w:t>
            </w:r>
          </w:p>
        </w:tc>
      </w:tr>
      <w:tr>
        <w:trPr/>
        <w:tc>
          <w:tcPr>
            <w:tcW w:w="9062" w:type="dxa"/>
            <w:tcBorders/>
          </w:tcPr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omawia przykłady negatywnego wpływu człowieka na środowisko;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przedstawia podstawowe zależności między elementami krajobrazów;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cs="Calibri" w:cstheme="minorHAnsi"/>
                <w:iCs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opisuje życie mieszkańców wybranych krain geograficznych.</w:t>
            </w:r>
          </w:p>
        </w:tc>
      </w:tr>
      <w:tr>
        <w:trPr/>
        <w:tc>
          <w:tcPr>
            <w:tcW w:w="9062" w:type="dxa"/>
            <w:tcBorders/>
            <w:shd w:color="auto" w:fill="0070C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 xml:space="preserve">Wymagania na ocenę celującą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>(oprócz spełnienia wymagań na ocenę bardzo dobrą). Uczeń:</w:t>
            </w:r>
          </w:p>
        </w:tc>
      </w:tr>
      <w:tr>
        <w:trPr/>
        <w:tc>
          <w:tcPr>
            <w:tcW w:w="9062" w:type="dxa"/>
            <w:tcBorders/>
          </w:tcPr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dokonuje oceny krajobrazu najbliższej okolicy pod względem jego piękna oraz ładu przestrzennego.</w:t>
            </w:r>
          </w:p>
        </w:tc>
      </w:tr>
      <w:tr>
        <w:trPr/>
        <w:tc>
          <w:tcPr>
            <w:tcW w:w="9062" w:type="dxa"/>
            <w:tcBorders/>
            <w:shd w:color="auto" w:fill="FFC00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28"/>
                <w:szCs w:val="28"/>
                <w:lang w:val="pl-PL" w:eastAsia="en-US" w:bidi="ar-SA"/>
              </w:rPr>
              <w:t>DZIAŁ 4. Krajobrazy świata</w:t>
            </w:r>
          </w:p>
        </w:tc>
      </w:tr>
      <w:tr>
        <w:trPr/>
        <w:tc>
          <w:tcPr>
            <w:tcW w:w="9062" w:type="dxa"/>
            <w:tcBorders/>
            <w:shd w:color="auto" w:fill="FFC000" w:val="clear"/>
          </w:tcPr>
          <w:p>
            <w:pPr>
              <w:pStyle w:val="NoSpacing"/>
              <w:widowControl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b/>
                <w:lang w:val="pl-PL" w:bidi="ar-SA"/>
              </w:rPr>
              <w:t>Wymagania na ocenę dopuszczającą. Uczeń:</w:t>
            </w:r>
          </w:p>
        </w:tc>
      </w:tr>
      <w:tr>
        <w:trPr/>
        <w:tc>
          <w:tcPr>
            <w:tcW w:w="9062" w:type="dxa"/>
            <w:tcBorders/>
          </w:tcPr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wskazuje na mapie i omawia strefy klimatyczne świata;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cs="Calibri" w:cstheme="minorHAnsi"/>
                <w:bCs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pokazuje na mapie i charakteryzuje strefy krajobrazowe na świecie.</w:t>
            </w:r>
          </w:p>
        </w:tc>
      </w:tr>
      <w:tr>
        <w:trPr/>
        <w:tc>
          <w:tcPr>
            <w:tcW w:w="9062" w:type="dxa"/>
            <w:tcBorders/>
            <w:shd w:color="auto" w:fill="FFC00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>Wymagania na ocenę dostateczną (oprócz spełnienia wymagań na ocenę dopuszczającą). Uczeń:</w:t>
            </w:r>
          </w:p>
        </w:tc>
      </w:tr>
      <w:tr>
        <w:trPr/>
        <w:tc>
          <w:tcPr>
            <w:tcW w:w="9062" w:type="dxa"/>
            <w:tcBorders/>
          </w:tcPr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odczytuje informacje przedstawione na klimatogramach;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przedstawia główne cechy krajobrazów świata;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identyfikuje krajobrazy świata na podstawie filmów i ilustracji;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pBdr/>
              <w:spacing w:lineRule="auto" w:line="276" w:before="120" w:after="120"/>
              <w:contextualSpacing/>
              <w:jc w:val="start"/>
              <w:rPr>
                <w:rFonts w:cs="Calibri" w:cstheme="minorHAnsi"/>
                <w:bCs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rozpoznaje na filmach i ilustracjach wybrane gatunki zwierząt i roślin występujące w różnych strefach krajobrazowych.</w:t>
            </w:r>
          </w:p>
        </w:tc>
      </w:tr>
      <w:tr>
        <w:trPr/>
        <w:tc>
          <w:tcPr>
            <w:tcW w:w="9062" w:type="dxa"/>
            <w:tcBorders/>
            <w:shd w:color="auto" w:fill="FFC00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>Wymagania na ocenę dobrą (oprócz spełnienia wymagań na ocenę dostateczną). Uczeń:</w:t>
            </w:r>
          </w:p>
        </w:tc>
      </w:tr>
      <w:tr>
        <w:trPr/>
        <w:tc>
          <w:tcPr>
            <w:tcW w:w="9062" w:type="dxa"/>
            <w:tcBorders/>
          </w:tcPr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omawia podobieństwa i różnice między strefami krajobrazowymi na świecie;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opisuje zależności między życiem mieszkańców a warunkami przyrodniczymi występującymi w różnych strefach krajobrazowych.</w:t>
            </w:r>
          </w:p>
        </w:tc>
      </w:tr>
      <w:tr>
        <w:trPr/>
        <w:tc>
          <w:tcPr>
            <w:tcW w:w="9062" w:type="dxa"/>
            <w:tcBorders/>
            <w:shd w:color="auto" w:fill="FFC00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 xml:space="preserve">Wymagania na ocenę bardzo dobrą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>(oprócz spełnienia wymagań na ocenę dobrą). Uczeń:</w:t>
            </w:r>
          </w:p>
        </w:tc>
      </w:tr>
      <w:tr>
        <w:trPr/>
        <w:tc>
          <w:tcPr>
            <w:tcW w:w="9062" w:type="dxa"/>
            <w:tcBorders/>
          </w:tcPr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porównuje klimatogramy typowe dla różnych stref krajobrazowych;</w:t>
            </w:r>
          </w:p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wykazuje zależności między klimatem a strefą krajobrazową.</w:t>
            </w:r>
          </w:p>
        </w:tc>
      </w:tr>
      <w:tr>
        <w:trPr/>
        <w:tc>
          <w:tcPr>
            <w:tcW w:w="9062" w:type="dxa"/>
            <w:tcBorders/>
            <w:shd w:color="auto" w:fill="FFC00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 xml:space="preserve">Wymagania na ocenę celującą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pl-PL" w:eastAsia="en-US" w:bidi="ar-SA"/>
              </w:rPr>
              <w:t>(oprócz spełnienia wymagań na ocenę bardzo dobrą). Uczeń:</w:t>
            </w:r>
          </w:p>
        </w:tc>
      </w:tr>
      <w:tr>
        <w:trPr/>
        <w:tc>
          <w:tcPr>
            <w:tcW w:w="9062" w:type="dxa"/>
            <w:tcBorders/>
          </w:tcPr>
          <w:p>
            <w:pPr>
              <w:pStyle w:val="Styltabeli2"/>
              <w:widowControl/>
              <w:numPr>
                <w:ilvl w:val="0"/>
                <w:numId w:val="1"/>
              </w:numPr>
              <w:spacing w:lineRule="auto" w:line="276" w:before="120" w:after="12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identyfikuje zależności między składnikami poznawanych krajobrazów a warunkami życia człowieka.</w:t>
            </w:r>
          </w:p>
        </w:tc>
      </w:tr>
    </w:tbl>
    <w:p>
      <w:pPr>
        <w:pStyle w:val="Normal"/>
        <w:spacing w:before="0" w:after="160"/>
        <w:rPr>
          <w:rFonts w:cs="Calibri" w:cstheme="minorHAnsi"/>
        </w:rPr>
      </w:pPr>
      <w:r>
        <w:rPr>
          <w:rFonts w:cs="Calibri" w:cstheme="minorHAnsi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Helvetica Neue">
    <w:charset w:val="ee" w:characterSet="windows-125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13e53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913e53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913e53"/>
    <w:rPr>
      <w:rFonts w:ascii="Segoe UI" w:hAnsi="Segoe UI" w:cs="Segoe UI"/>
      <w:sz w:val="18"/>
      <w:szCs w:val="18"/>
    </w:rPr>
  </w:style>
  <w:style w:type="character" w:styleId="Znakiprzypiswdolnych">
    <w:name w:val="Znaki przypisów dolnych"/>
    <w:semiHidden/>
    <w:qFormat/>
    <w:rsid w:val="00913e53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opkaZnak" w:customStyle="1">
    <w:name w:val="Stopka Znak"/>
    <w:basedOn w:val="DefaultParagraphFont"/>
    <w:uiPriority w:val="99"/>
    <w:qFormat/>
    <w:rsid w:val="00913e53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Standard" w:customStyle="1">
    <w:name w:val="Standard"/>
    <w:qFormat/>
    <w:rsid w:val="00913e53"/>
    <w:pPr>
      <w:widowControl/>
      <w:suppressAutoHyphens w:val="true"/>
      <w:bidi w:val="0"/>
      <w:spacing w:lineRule="auto" w:line="276" w:before="0" w:after="200"/>
      <w:jc w:val="start"/>
      <w:textAlignment w:val="baseline"/>
    </w:pPr>
    <w:rPr>
      <w:rFonts w:ascii="Calibri" w:hAnsi="Calibri" w:eastAsia="Calibri" w:cs="Times New Roman" w:asciiTheme="minorHAnsi" w:eastAsiaTheme="minorHAnsi" w:hAnsiTheme="minorHAnsi"/>
      <w:color w:val="auto"/>
      <w:kern w:val="2"/>
      <w:sz w:val="22"/>
      <w:szCs w:val="22"/>
      <w:lang w:eastAsia="zh-CN" w:val="pl-PL" w:bidi="ar-SA"/>
    </w:rPr>
  </w:style>
  <w:style w:type="paragraph" w:styleId="NoSpacing">
    <w:name w:val="No Spacing"/>
    <w:qFormat/>
    <w:rsid w:val="00913e53"/>
    <w:pPr>
      <w:widowControl/>
      <w:suppressAutoHyphens w:val="true"/>
      <w:bidi w:val="0"/>
      <w:spacing w:lineRule="auto" w:line="240"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eastAsia="zh-CN" w:val="pl-PL" w:bidi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rsid w:val="00913e5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913e5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rsid w:val="00913e53"/>
    <w:pPr>
      <w:spacing w:before="0" w:after="160"/>
      <w:ind w:start="720"/>
      <w:contextualSpacing/>
    </w:pPr>
    <w:rPr/>
  </w:style>
  <w:style w:type="paragraph" w:styleId="Footer">
    <w:name w:val="footer"/>
    <w:basedOn w:val="Normal"/>
    <w:link w:val="StopkaZnak"/>
    <w:uiPriority w:val="99"/>
    <w:unhideWhenUsed/>
    <w:rsid w:val="00913e5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yltabeli2" w:customStyle="1">
    <w:name w:val="Styl tabeli 2"/>
    <w:qFormat/>
    <w:rsid w:val="005a7ee2"/>
    <w:pPr>
      <w:widowControl/>
      <w:pBdr/>
      <w:bidi w:val="0"/>
      <w:spacing w:lineRule="auto" w:line="240" w:before="0" w:after="0"/>
      <w:jc w:val="start"/>
    </w:pPr>
    <w:rPr>
      <w:rFonts w:ascii="Helvetica Neue" w:hAnsi="Helvetica Neue" w:eastAsia="Helvetica Neue" w:cs="Helvetica Neue"/>
      <w:color w:val="000000"/>
      <w:kern w:val="0"/>
      <w:sz w:val="20"/>
      <w:szCs w:val="20"/>
      <w:lang w:eastAsia="pl-PL" w:val="pl-PL" w:bidi="ar-SA"/>
      <w14:textOutline w14:w="0" w14:cap="flat" w14:cmpd="sng" w14:algn="ctr">
        <w14:noFill/>
        <w14:prstDash w14:val="solid"/>
        <w14:bevel/>
      </w14:textOutline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913e5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Application>LibreOffice/26.2.5.2$Windows_X86_64 LibreOffice_project/cd7284b4cbbfeb507e630c1aac019f4157393acb</Application>
  <AppVersion>15.0000</AppVersion>
  <Pages>4</Pages>
  <Words>930</Words>
  <Characters>5901</Characters>
  <CharactersWithSpaces>6647</CharactersWithSpaces>
  <Paragraphs>108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2025-03-07T10:19:00Z</dcterms:created>
  <dc:creator>Piotr Szwocha</dc:creator>
  <dc:description/>
  <dc:language>pl-PL</dc:language>
  <cp:lastModifiedBy/>
  <dcterms:modified xsi:type="dcterms:W3CDTF">2026-09-01T17:17:07Z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